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03A2" w14:textId="6610AEDF" w:rsidR="00E90E49" w:rsidRPr="00970B81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9E306F">
        <w:t>2</w:t>
      </w:r>
      <w:r w:rsidRPr="00CE0424">
        <w:t xml:space="preserve"> #</w:t>
      </w:r>
      <w:r w:rsidR="009E306F">
        <w:t>101bis</w:t>
      </w:r>
      <w:r w:rsidRPr="00CE0424">
        <w:tab/>
      </w:r>
      <w:r w:rsidRPr="00970B81">
        <w:rPr>
          <w:sz w:val="32"/>
          <w:szCs w:val="32"/>
        </w:rPr>
        <w:t xml:space="preserve">Tdoc </w:t>
      </w:r>
      <w:r w:rsidR="00091557" w:rsidRPr="00970B81">
        <w:rPr>
          <w:sz w:val="32"/>
          <w:szCs w:val="32"/>
        </w:rPr>
        <w:t>R2-</w:t>
      </w:r>
      <w:r w:rsidR="005F3025" w:rsidRPr="00970B81">
        <w:rPr>
          <w:sz w:val="32"/>
          <w:szCs w:val="32"/>
        </w:rPr>
        <w:t>1</w:t>
      </w:r>
      <w:r w:rsidR="00C744FE" w:rsidRPr="00970B81">
        <w:rPr>
          <w:sz w:val="32"/>
          <w:szCs w:val="32"/>
        </w:rPr>
        <w:t>8</w:t>
      </w:r>
      <w:r w:rsidR="00970B81" w:rsidRPr="00970B81">
        <w:rPr>
          <w:sz w:val="32"/>
          <w:szCs w:val="32"/>
        </w:rPr>
        <w:t>05611</w:t>
      </w:r>
    </w:p>
    <w:p w14:paraId="7F070659" w14:textId="77777777" w:rsidR="002A1FD0" w:rsidRPr="00CE0424" w:rsidRDefault="002A1FD0" w:rsidP="002A1FD0">
      <w:pPr>
        <w:pStyle w:val="3GPPHeader"/>
      </w:pPr>
      <w:r w:rsidRPr="00970B81">
        <w:t>Sanya, China, 16</w:t>
      </w:r>
      <w:r w:rsidRPr="00970B81">
        <w:rPr>
          <w:vertAlign w:val="superscript"/>
        </w:rPr>
        <w:t>th</w:t>
      </w:r>
      <w:r w:rsidRPr="00970B81">
        <w:t xml:space="preserve"> – 20</w:t>
      </w:r>
      <w:r w:rsidRPr="00970B81">
        <w:rPr>
          <w:vertAlign w:val="superscript"/>
        </w:rPr>
        <w:t>th</w:t>
      </w:r>
      <w:r w:rsidRPr="00970B81">
        <w:t xml:space="preserve"> April 2018</w:t>
      </w:r>
    </w:p>
    <w:p w14:paraId="136BE938" w14:textId="77777777" w:rsidR="00E90E49" w:rsidRPr="00CE0424" w:rsidRDefault="00E90E49" w:rsidP="00357380">
      <w:pPr>
        <w:pStyle w:val="3GPPHeader"/>
      </w:pPr>
    </w:p>
    <w:p w14:paraId="2DDECEA7" w14:textId="202B22BA" w:rsidR="00E90E49" w:rsidRPr="003A347B" w:rsidRDefault="00E90E49" w:rsidP="00311702">
      <w:pPr>
        <w:pStyle w:val="3GPPHeader"/>
        <w:rPr>
          <w:sz w:val="22"/>
          <w:szCs w:val="22"/>
          <w:lang w:val="en-US"/>
        </w:rPr>
      </w:pPr>
      <w:r w:rsidRPr="003A347B">
        <w:rPr>
          <w:sz w:val="22"/>
          <w:szCs w:val="22"/>
          <w:lang w:val="en-US"/>
        </w:rPr>
        <w:t>Agenda Item:</w:t>
      </w:r>
      <w:r w:rsidRPr="003A347B">
        <w:rPr>
          <w:sz w:val="22"/>
          <w:szCs w:val="22"/>
          <w:lang w:val="en-US"/>
        </w:rPr>
        <w:tab/>
      </w:r>
      <w:r w:rsidR="000E68EA" w:rsidRPr="003A347B">
        <w:rPr>
          <w:sz w:val="22"/>
          <w:szCs w:val="22"/>
          <w:lang w:val="en-US"/>
        </w:rPr>
        <w:t>9.18.4</w:t>
      </w:r>
    </w:p>
    <w:p w14:paraId="57AAB72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B4249BC" w14:textId="3723A1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65249">
        <w:rPr>
          <w:sz w:val="22"/>
          <w:szCs w:val="22"/>
        </w:rPr>
        <w:t>Measurement for interference and flying status detection</w:t>
      </w:r>
    </w:p>
    <w:p w14:paraId="49138BF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240DF">
        <w:rPr>
          <w:sz w:val="22"/>
          <w:szCs w:val="22"/>
        </w:rPr>
        <w:t>Discussion, Decision</w:t>
      </w:r>
    </w:p>
    <w:p w14:paraId="0DED2DF8" w14:textId="77777777" w:rsidR="00E90E49" w:rsidRPr="00CE0424" w:rsidRDefault="00E90E49" w:rsidP="00E90E49"/>
    <w:p w14:paraId="5F092F26" w14:textId="646CA12C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66FF3B2" w14:textId="42F43413" w:rsidR="00165249" w:rsidRDefault="00A0153F" w:rsidP="00A8461D">
      <w:pPr>
        <w:pStyle w:val="BodyText"/>
      </w:pPr>
      <w:r>
        <w:t>In RAN#78,</w:t>
      </w:r>
      <w:r w:rsidR="00605A14">
        <w:t xml:space="preserve"> a</w:t>
      </w:r>
      <w:r>
        <w:t xml:space="preserve"> new WI for </w:t>
      </w:r>
      <w:r w:rsidR="00C33844">
        <w:t>enhanced</w:t>
      </w:r>
      <w:r>
        <w:t xml:space="preserve"> aerial UE support was agreed </w:t>
      </w:r>
      <w:r w:rsidR="00165249">
        <w:t>[1]</w:t>
      </w:r>
      <w:r w:rsidR="00C33844">
        <w:t xml:space="preserve">. </w:t>
      </w:r>
      <w:r w:rsidR="0098604C">
        <w:t xml:space="preserve">The WID includes an </w:t>
      </w:r>
      <w:r w:rsidR="0034275F">
        <w:t>objective f</w:t>
      </w:r>
      <w:r w:rsidR="0098604C">
        <w:t>or mobility enhancement as well as for interference detection</w:t>
      </w:r>
      <w:r w:rsidR="0034275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3080" w14:paraId="574BA590" w14:textId="77777777" w:rsidTr="00A03080">
        <w:tc>
          <w:tcPr>
            <w:tcW w:w="9629" w:type="dxa"/>
          </w:tcPr>
          <w:p w14:paraId="67257E24" w14:textId="77777777" w:rsidR="00A03080" w:rsidRPr="00A8461D" w:rsidRDefault="00A03080" w:rsidP="00A8461D">
            <w:pPr>
              <w:pStyle w:val="BodyText"/>
              <w:rPr>
                <w:rFonts w:eastAsia="Times New Roman"/>
                <w:sz w:val="20"/>
                <w:szCs w:val="20"/>
                <w:lang w:val="en-GB"/>
              </w:rPr>
            </w:pPr>
            <w:r w:rsidRPr="00A8461D">
              <w:rPr>
                <w:rFonts w:eastAsia="Times New Roman"/>
                <w:sz w:val="20"/>
                <w:szCs w:val="20"/>
                <w:lang w:val="en-GB"/>
              </w:rPr>
              <w:t>Specify enhancements to support improved mobility performance and interference detection in the following areas [RAN2]:</w:t>
            </w:r>
          </w:p>
          <w:p w14:paraId="24652510" w14:textId="77777777" w:rsidR="00A03080" w:rsidRPr="00A8461D" w:rsidRDefault="00A03080" w:rsidP="00963DD4">
            <w:pPr>
              <w:pStyle w:val="BodyText"/>
              <w:numPr>
                <w:ilvl w:val="0"/>
                <w:numId w:val="24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A8461D">
              <w:rPr>
                <w:rFonts w:eastAsia="Times New Roman"/>
                <w:sz w:val="20"/>
                <w:szCs w:val="20"/>
                <w:lang w:val="en-GB"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14:paraId="75532D12" w14:textId="77777777" w:rsidR="00165249" w:rsidRPr="00165249" w:rsidRDefault="00165249" w:rsidP="00A8461D">
      <w:pPr>
        <w:pStyle w:val="BodyText"/>
      </w:pPr>
    </w:p>
    <w:p w14:paraId="0D7B9A3F" w14:textId="5722A764" w:rsidR="00D67AEA" w:rsidRDefault="00D67AEA" w:rsidP="00A8461D">
      <w:pPr>
        <w:pStyle w:val="BodyText"/>
      </w:pPr>
      <w:r>
        <w:t>Agreement from RAN2#101</w:t>
      </w:r>
      <w:r w:rsidR="0034275F">
        <w:t xml:space="preserve"> states at least for interference detection RAN2 agreed to specify </w:t>
      </w:r>
      <w:r w:rsidR="00DF564F">
        <w:t>measurement event related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881" w14:paraId="4E0940AD" w14:textId="77777777" w:rsidTr="00624881">
        <w:tc>
          <w:tcPr>
            <w:tcW w:w="9629" w:type="dxa"/>
          </w:tcPr>
          <w:p w14:paraId="0598B29F" w14:textId="108F252A" w:rsidR="00624881" w:rsidRPr="00624881" w:rsidRDefault="00624881" w:rsidP="00A8461D">
            <w:pPr>
              <w:pStyle w:val="BodyText"/>
              <w:rPr>
                <w:lang w:val="en-US"/>
              </w:rPr>
            </w:pPr>
            <w:r w:rsidRPr="00624881">
              <w:rPr>
                <w:rFonts w:eastAsia="Times New Roman"/>
                <w:sz w:val="20"/>
                <w:szCs w:val="20"/>
                <w:lang w:val="en-US"/>
              </w:rPr>
              <w:t>Introduce new measurement event/modify existing measurement events for interference detection.</w:t>
            </w:r>
          </w:p>
        </w:tc>
      </w:tr>
    </w:tbl>
    <w:p w14:paraId="677C9938" w14:textId="77777777" w:rsidR="00DE43AF" w:rsidRPr="00FC7ECD" w:rsidRDefault="00DE43AF" w:rsidP="00A8461D">
      <w:pPr>
        <w:pStyle w:val="BodyText"/>
      </w:pPr>
    </w:p>
    <w:p w14:paraId="7E62BD83" w14:textId="7086B837" w:rsidR="00477768" w:rsidRPr="00CE0424" w:rsidRDefault="00A0153F" w:rsidP="00A8461D">
      <w:pPr>
        <w:pStyle w:val="BodyText"/>
      </w:pPr>
      <w:r>
        <w:t xml:space="preserve">In this paper, we discuss </w:t>
      </w:r>
      <w:r w:rsidR="00334F67">
        <w:t xml:space="preserve">measurement reporting enhancements related with interference detection and </w:t>
      </w:r>
      <w:r w:rsidR="00D201F4">
        <w:t>aerial UE</w:t>
      </w:r>
      <w:r w:rsidR="000C7F61">
        <w:t xml:space="preserve"> being airborne.</w:t>
      </w:r>
    </w:p>
    <w:p w14:paraId="2D0D3C55" w14:textId="3C708C2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89FBCC9" w14:textId="089D2FC9" w:rsidR="00F62262" w:rsidRDefault="00F62262" w:rsidP="00A8461D">
      <w:pPr>
        <w:pStyle w:val="BodyText"/>
      </w:pPr>
      <w:r>
        <w:t xml:space="preserve">The technical report of the study item </w:t>
      </w:r>
      <w:r w:rsidR="007822A7">
        <w:fldChar w:fldCharType="begin"/>
      </w:r>
      <w:r w:rsidR="007822A7">
        <w:instrText xml:space="preserve"> REF _Ref510595826 \r \h </w:instrText>
      </w:r>
      <w:r w:rsidR="007822A7">
        <w:fldChar w:fldCharType="separate"/>
      </w:r>
      <w:r w:rsidR="007822A7">
        <w:t>[2]</w:t>
      </w:r>
      <w:r w:rsidR="007822A7">
        <w:fldChar w:fldCharType="end"/>
      </w:r>
      <w:r>
        <w:fldChar w:fldCharType="begin"/>
      </w:r>
      <w:r>
        <w:instrText xml:space="preserve"> REF _Ref505610477 \r \h </w:instrText>
      </w:r>
      <w:r w:rsidR="00A8461D">
        <w:instrText xml:space="preserve"> \* MERGEFORMAT </w:instrText>
      </w:r>
      <w:r>
        <w:fldChar w:fldCharType="end"/>
      </w:r>
      <w:r>
        <w:t xml:space="preserve"> has shown that airborne UE sees more cells than terrestrial UEs. </w:t>
      </w:r>
      <w:r w:rsidR="0005340C">
        <w:t>F</w:t>
      </w:r>
      <w:r>
        <w:t>igures presented in</w:t>
      </w:r>
      <w:r w:rsidR="00395A2E">
        <w:t xml:space="preserve"> </w:t>
      </w:r>
      <w:r w:rsidR="00395A2E">
        <w:fldChar w:fldCharType="begin"/>
      </w:r>
      <w:r w:rsidR="00395A2E">
        <w:instrText xml:space="preserve"> REF _Ref509400240 \r \h </w:instrText>
      </w:r>
      <w:r w:rsidR="00395A2E">
        <w:fldChar w:fldCharType="separate"/>
      </w:r>
      <w:r w:rsidR="00395A2E">
        <w:t>[3]</w:t>
      </w:r>
      <w:r w:rsidR="00395A2E">
        <w:fldChar w:fldCharType="end"/>
      </w:r>
      <w:r>
        <w:t xml:space="preserve"> show that a flying UE with a probability of 0.5 can see up-to six neighbouring cells within an RSRP gap of 10dB from the serving cell.</w:t>
      </w:r>
      <w:r w:rsidDel="00115A1C">
        <w:t xml:space="preserve"> </w:t>
      </w:r>
      <w:r w:rsidR="00F92426">
        <w:t xml:space="preserve">With this observation, </w:t>
      </w:r>
      <w:r>
        <w:t xml:space="preserve">several companies </w:t>
      </w:r>
      <w:r w:rsidR="001667DE">
        <w:t xml:space="preserve">have proposed </w:t>
      </w:r>
      <w:r>
        <w:t xml:space="preserve">measurement triggering based on multiple cells. </w:t>
      </w:r>
      <w:r w:rsidR="002D4955">
        <w:t>The t</w:t>
      </w:r>
      <w:r>
        <w:t xml:space="preserve">wo main proposal categories have been to use </w:t>
      </w:r>
      <w:r w:rsidR="00053E27">
        <w:t>multiple cells’</w:t>
      </w:r>
      <w:r w:rsidR="008C1CFB">
        <w:t xml:space="preserve"> RSRP values exceeding a threshold and </w:t>
      </w:r>
      <w:r w:rsidR="00504E9A">
        <w:t xml:space="preserve">the </w:t>
      </w:r>
      <w:r>
        <w:t>sum of detected RSRP values exceeding a threshold</w:t>
      </w:r>
      <w:r w:rsidR="002861CA">
        <w:t>.</w:t>
      </w:r>
      <w:r w:rsidR="00E10B43">
        <w:t xml:space="preserve"> All measurement reporting events tied to </w:t>
      </w:r>
      <w:r w:rsidR="003D3602">
        <w:t>combination of multiple cell RSRP values delay the reporting and are not thus suitable for mobility enhancements. However, for interference detection</w:t>
      </w:r>
      <w:r w:rsidR="00CC1039">
        <w:t>/airborne mode detection considering multiple RSRP values seem to be needed.</w:t>
      </w:r>
    </w:p>
    <w:p w14:paraId="6FD05886" w14:textId="41FEDDB8" w:rsidR="00F63950" w:rsidRDefault="00230D18" w:rsidP="00F63950">
      <w:pPr>
        <w:pStyle w:val="Heading2"/>
      </w:pPr>
      <w:r>
        <w:t>2.1</w:t>
      </w:r>
      <w:r>
        <w:tab/>
      </w:r>
      <w:r w:rsidR="00165249">
        <w:t>Measurement enhancements based on sum of N neighbouring RSRP-values</w:t>
      </w:r>
    </w:p>
    <w:p w14:paraId="7EC69B76" w14:textId="099ED1ED" w:rsidR="00165249" w:rsidRDefault="00165249" w:rsidP="00CE0424">
      <w:pPr>
        <w:pStyle w:val="BodyText"/>
      </w:pPr>
      <w:r>
        <w:t>One proposed enhancement is based on the sum of neighbouring RSRP values</w:t>
      </w:r>
      <w:r w:rsidR="007906D4">
        <w:t xml:space="preserve"> </w:t>
      </w:r>
      <w:r w:rsidR="007906D4">
        <w:fldChar w:fldCharType="begin"/>
      </w:r>
      <w:r w:rsidR="007906D4">
        <w:instrText xml:space="preserve"> REF _Ref510596391 \r \h </w:instrText>
      </w:r>
      <w:r w:rsidR="007906D4">
        <w:fldChar w:fldCharType="separate"/>
      </w:r>
      <w:r w:rsidR="007906D4">
        <w:t>[4]</w:t>
      </w:r>
      <w:r w:rsidR="007906D4">
        <w:fldChar w:fldCharType="end"/>
      </w:r>
      <w:r>
        <w:t xml:space="preserve">. The method is to sum N neighbouring RSRPs and </w:t>
      </w:r>
      <w:r w:rsidR="00087419">
        <w:t xml:space="preserve">trigger </w:t>
      </w:r>
      <w:r>
        <w:t xml:space="preserve">the event </w:t>
      </w:r>
      <w:r w:rsidR="00A01DB1">
        <w:t xml:space="preserve">and report the measurement </w:t>
      </w:r>
      <w:r>
        <w:t>if this sum is over a configurable threshold:</w:t>
      </w:r>
      <w:r w:rsidR="001A7EF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sum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thresh</m:t>
            </m:r>
          </m:sub>
        </m:sSub>
      </m:oMath>
      <w:r w:rsidR="001A7EF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RSRP</m:t>
            </m:r>
          </m:e>
          <m:sub>
            <m:r>
              <w:rPr>
                <w:rFonts w:ascii="Cambria Math" w:hAnsi="Cambria Math"/>
              </w:rPr>
              <m:t>sum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 xml:space="preserve">i = 0, i ≠sCell 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RSRP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4956ED">
        <w:t>.</w:t>
      </w:r>
    </w:p>
    <w:p w14:paraId="4F7391CE" w14:textId="6533F8DB" w:rsidR="008B7460" w:rsidRDefault="00A81560" w:rsidP="00CE0424">
      <w:pPr>
        <w:pStyle w:val="BodyText"/>
      </w:pPr>
      <w:r>
        <w:t xml:space="preserve">However, this enhancement has some drawbacks. </w:t>
      </w:r>
      <w:r w:rsidR="00165249">
        <w:t xml:space="preserve">In figure 1, </w:t>
      </w:r>
      <w:r w:rsidR="000B0DED">
        <w:t xml:space="preserve">we show </w:t>
      </w:r>
      <w:r w:rsidR="00165249">
        <w:t xml:space="preserve">the sum of the N strongest neighbouring RSRP-values at different heights. </w:t>
      </w:r>
      <w:r w:rsidR="00647E01">
        <w:t>Surprisingly</w:t>
      </w:r>
      <w:r w:rsidR="008B7460">
        <w:t xml:space="preserve">, </w:t>
      </w:r>
      <w:r w:rsidR="00165249">
        <w:t xml:space="preserve">the sum of the neighbouring RSRPs </w:t>
      </w:r>
      <w:r w:rsidR="00647E01">
        <w:t xml:space="preserve">does </w:t>
      </w:r>
      <w:r w:rsidR="00165249">
        <w:t xml:space="preserve">not </w:t>
      </w:r>
      <w:r w:rsidR="00647E01">
        <w:lastRenderedPageBreak/>
        <w:t xml:space="preserve">increase </w:t>
      </w:r>
      <w:r w:rsidR="00165249">
        <w:t xml:space="preserve">with heights despite </w:t>
      </w:r>
      <w:r w:rsidR="008B7460">
        <w:t>more cells being visible</w:t>
      </w:r>
      <w:r w:rsidR="004604F9">
        <w:t xml:space="preserve">. This is </w:t>
      </w:r>
      <w:r w:rsidR="008B7460">
        <w:t xml:space="preserve">due to </w:t>
      </w:r>
      <w:r w:rsidR="00685061">
        <w:t xml:space="preserve">a </w:t>
      </w:r>
      <w:r w:rsidR="004429D6">
        <w:t xml:space="preserve">larger </w:t>
      </w:r>
      <w:r w:rsidR="008B7460">
        <w:t>path loss and antenna nulls associated with being at higher heights</w:t>
      </w:r>
      <w:r w:rsidR="009E306F">
        <w:t>.</w:t>
      </w:r>
    </w:p>
    <w:p w14:paraId="6A191CBD" w14:textId="15DED2E9" w:rsidR="009E306F" w:rsidRDefault="0064633A" w:rsidP="002B6160">
      <w:pPr>
        <w:pStyle w:val="BodyText"/>
        <w:jc w:val="center"/>
      </w:pPr>
      <w:r>
        <w:rPr>
          <w:noProof/>
        </w:rPr>
        <w:drawing>
          <wp:inline distT="0" distB="0" distL="0" distR="0" wp14:anchorId="20AD3C5C" wp14:editId="26DBA264">
            <wp:extent cx="3752850" cy="2914650"/>
            <wp:effectExtent l="0" t="0" r="0" b="0"/>
            <wp:docPr id="7" name="Picture 7" descr="C:\Users\ezsedjo\NotebookWorkspace\eventA7\plots\average sum of rsrp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zsedjo\NotebookWorkspace\eventA7\plots\average sum of rsrp 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8386A" w14:textId="1EFCA9E2" w:rsidR="00F35555" w:rsidRPr="00DB1D99" w:rsidRDefault="00DB1D99" w:rsidP="00DB1D99">
      <w:pPr>
        <w:pStyle w:val="TF"/>
        <w:rPr>
          <w:lang w:val="en-US"/>
        </w:rPr>
      </w:pPr>
      <w:r w:rsidRPr="00CE0424">
        <w:t xml:space="preserve">Figure </w:t>
      </w:r>
      <w:r w:rsidR="000D19A9">
        <w:fldChar w:fldCharType="begin"/>
      </w:r>
      <w:r w:rsidR="000D19A9">
        <w:instrText xml:space="preserve"> SEQ Figure \* ARABIC </w:instrText>
      </w:r>
      <w:r w:rsidR="000D19A9">
        <w:fldChar w:fldCharType="separate"/>
      </w:r>
      <w:r w:rsidR="002B1FD0">
        <w:rPr>
          <w:noProof/>
        </w:rPr>
        <w:t>1</w:t>
      </w:r>
      <w:r w:rsidR="000D19A9">
        <w:rPr>
          <w:noProof/>
        </w:rPr>
        <w:fldChar w:fldCharType="end"/>
      </w:r>
      <w:r w:rsidRPr="00CE0424">
        <w:t xml:space="preserve">: </w:t>
      </w:r>
      <w:r w:rsidRPr="00DB1D99">
        <w:rPr>
          <w:lang w:val="en-US"/>
        </w:rPr>
        <w:t>A</w:t>
      </w:r>
      <w:r>
        <w:rPr>
          <w:lang w:val="en-US"/>
        </w:rPr>
        <w:t>verage sum of RSRP as function of height</w:t>
      </w:r>
    </w:p>
    <w:p w14:paraId="7E76FC60" w14:textId="7F464E59" w:rsidR="00165249" w:rsidRDefault="008B7460" w:rsidP="00CE0424">
      <w:pPr>
        <w:pStyle w:val="BodyText"/>
      </w:pPr>
      <w:r>
        <w:t xml:space="preserve">Further proof of the unsuitability of using </w:t>
      </w:r>
      <w:r w:rsidR="005571CE">
        <w:t xml:space="preserve">the </w:t>
      </w:r>
      <w:r>
        <w:t xml:space="preserve">sum of RSRP as a measure can be seen in the RSRP-snapshot of Figure </w:t>
      </w:r>
      <w:r w:rsidR="00CD7B72">
        <w:t>3 in the appendix</w:t>
      </w:r>
      <w:r>
        <w:t xml:space="preserve">. </w:t>
      </w:r>
      <w:r w:rsidR="00057A21">
        <w:t xml:space="preserve">This figure shows a high interference </w:t>
      </w:r>
      <w:r w:rsidR="003A7A49">
        <w:t>scenario at around 5sec</w:t>
      </w:r>
      <w:r w:rsidR="0025127E">
        <w:t xml:space="preserve"> where the serving cell’s RSRP starts to drop</w:t>
      </w:r>
      <w:r w:rsidR="00A5602A">
        <w:t xml:space="preserve"> and </w:t>
      </w:r>
      <w:r w:rsidR="00ED0274">
        <w:t>this should be signalled to the network</w:t>
      </w:r>
      <w:r w:rsidR="003A7A49">
        <w:t xml:space="preserve">. However, the event is </w:t>
      </w:r>
      <w:r w:rsidR="00057A21">
        <w:t xml:space="preserve">not </w:t>
      </w:r>
      <w:r w:rsidR="003A7A49">
        <w:t xml:space="preserve">triggered </w:t>
      </w:r>
      <w:r w:rsidR="00090AFE">
        <w:t xml:space="preserve">at all since the </w:t>
      </w:r>
      <w:r w:rsidR="008D4E2F">
        <w:t>neighbouring cells’ RSRP also drop</w:t>
      </w:r>
      <w:r>
        <w:t xml:space="preserve">. Furthermore, increasing the </w:t>
      </w:r>
      <w:r w:rsidR="009E306F">
        <w:t>number</w:t>
      </w:r>
      <w:r>
        <w:t xml:space="preserve"> of cells</w:t>
      </w:r>
      <w:r w:rsidR="009E306F">
        <w:t xml:space="preserve"> to be summed</w:t>
      </w:r>
      <w:r>
        <w:t xml:space="preserve"> </w:t>
      </w:r>
      <w:r w:rsidR="00DA2BD9">
        <w:t>can be seen to not</w:t>
      </w:r>
      <w:r>
        <w:t xml:space="preserve"> </w:t>
      </w:r>
      <w:r w:rsidR="009E306F">
        <w:t xml:space="preserve">affect the behaviour, but is rather an additive constant that scales the sum. </w:t>
      </w:r>
    </w:p>
    <w:p w14:paraId="543631ED" w14:textId="6224B23B" w:rsidR="009E306F" w:rsidRDefault="009E306F">
      <w:pPr>
        <w:pStyle w:val="BodyText"/>
      </w:pPr>
    </w:p>
    <w:p w14:paraId="732969EF" w14:textId="191326F4" w:rsidR="002B6160" w:rsidRDefault="00186E96" w:rsidP="002B6160">
      <w:pPr>
        <w:pStyle w:val="Observation"/>
      </w:pPr>
      <w:bookmarkStart w:id="1" w:name="_Toc347823812"/>
      <w:bookmarkStart w:id="2" w:name="_Toc347823993"/>
      <w:bookmarkStart w:id="3" w:name="_Toc347824244"/>
      <w:bookmarkStart w:id="4" w:name="_Toc510101918"/>
      <w:bookmarkStart w:id="5" w:name="_Toc510741790"/>
      <w:r>
        <w:t>Due to a decreasing sum of RSRP-values at higher heights, the s</w:t>
      </w:r>
      <w:r w:rsidR="002B6160">
        <w:t xml:space="preserve">um of neighbouring RSRP values is </w:t>
      </w:r>
      <w:r w:rsidR="00A03080">
        <w:t>un</w:t>
      </w:r>
      <w:r w:rsidR="002B6160">
        <w:t xml:space="preserve">suitable as a measure for </w:t>
      </w:r>
      <w:r w:rsidR="00A03080">
        <w:t>measurement</w:t>
      </w:r>
      <w:r w:rsidR="002B6160">
        <w:t xml:space="preserve"> enhancements for interference, flying-status detection or mobility</w:t>
      </w:r>
      <w:r w:rsidR="003D3C45">
        <w:t>.</w:t>
      </w:r>
      <w:bookmarkEnd w:id="1"/>
      <w:bookmarkEnd w:id="2"/>
      <w:bookmarkEnd w:id="3"/>
      <w:bookmarkEnd w:id="4"/>
      <w:bookmarkEnd w:id="5"/>
    </w:p>
    <w:p w14:paraId="77116C89" w14:textId="4F58E999" w:rsidR="002B6160" w:rsidRPr="00CE0424" w:rsidRDefault="002B6160" w:rsidP="002B6160">
      <w:pPr>
        <w:pStyle w:val="Observation"/>
      </w:pPr>
      <w:bookmarkStart w:id="6" w:name="_Toc510101919"/>
      <w:bookmarkStart w:id="7" w:name="_Toc510741791"/>
      <w:r>
        <w:t xml:space="preserve">A relative measure </w:t>
      </w:r>
      <w:r w:rsidR="00DB1D99">
        <w:t>is needed</w:t>
      </w:r>
      <w:r>
        <w:t xml:space="preserve"> due to the decreasing RSRP-values</w:t>
      </w:r>
      <w:r w:rsidR="00DB1D99">
        <w:t xml:space="preserve"> </w:t>
      </w:r>
      <w:r w:rsidR="00AC512D">
        <w:t>at higher heights</w:t>
      </w:r>
      <w:bookmarkEnd w:id="6"/>
      <w:bookmarkEnd w:id="7"/>
    </w:p>
    <w:p w14:paraId="0B475885" w14:textId="5F71287C" w:rsidR="00F63950" w:rsidRDefault="00230D18" w:rsidP="00F63950">
      <w:pPr>
        <w:pStyle w:val="Heading2"/>
      </w:pPr>
      <w:r>
        <w:t>2.2</w:t>
      </w:r>
      <w:r>
        <w:tab/>
      </w:r>
      <w:r w:rsidR="009E306F">
        <w:t>Measurement enhancement based on number of cells within threshold of serving cell</w:t>
      </w:r>
    </w:p>
    <w:p w14:paraId="2D37FBA3" w14:textId="079A6535" w:rsidR="009E306F" w:rsidRDefault="009E306F">
      <w:pPr>
        <w:pStyle w:val="BodyText"/>
      </w:pPr>
      <w:r>
        <w:t xml:space="preserve">As discussed in 2.1, it is rather the RSRP </w:t>
      </w:r>
      <w:r w:rsidR="008C538F">
        <w:t xml:space="preserve">difference </w:t>
      </w:r>
      <w:r>
        <w:t>between serving and neighbouring cells that matter</w:t>
      </w:r>
      <w:r w:rsidR="00260657">
        <w:t>.</w:t>
      </w:r>
      <w:r w:rsidR="00950EC9">
        <w:t xml:space="preserve"> </w:t>
      </w:r>
      <w:r w:rsidR="005428C9">
        <w:t>Thus</w:t>
      </w:r>
      <w:r w:rsidR="00D87CA1">
        <w:t xml:space="preserve">, </w:t>
      </w:r>
      <w:r w:rsidR="005428C9">
        <w:t xml:space="preserve">a more suitable metric is the number of cells that is within </w:t>
      </w:r>
      <w:r w:rsidR="004E2689">
        <w:t xml:space="preserve">a RSRP </w:t>
      </w:r>
      <w:r w:rsidR="005428C9">
        <w:t>gap</w:t>
      </w:r>
      <w:r w:rsidR="004E2689">
        <w:t xml:space="preserve"> from the serving cell</w:t>
      </w:r>
      <w:r w:rsidR="005428C9">
        <w:t xml:space="preserve">, i.e., </w:t>
      </w:r>
    </w:p>
    <w:p w14:paraId="3121CE71" w14:textId="01282776" w:rsidR="004E0D65" w:rsidRDefault="00325C5E" w:rsidP="003A347B">
      <w:pPr>
        <w:pStyle w:val="BodyText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cells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{i≠sCell :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RSRP</m:t>
                  </m:r>
                </m:e>
                <m:sub>
                  <m:r>
                    <w:rPr>
                      <w:rFonts w:ascii="Cambria Math" w:hAnsi="Cambria Math"/>
                    </w:rPr>
                    <m:t>sCell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RSRP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thresh</m:t>
                  </m:r>
                </m:sub>
              </m:sSub>
              <m:r>
                <w:rPr>
                  <w:rFonts w:ascii="Cambria Math" w:hAnsi="Cambria Math"/>
                </w:rPr>
                <m:t>}</m:t>
              </m:r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02227F6A" w14:textId="77777777" w:rsidR="004E0D65" w:rsidRDefault="004E0D65" w:rsidP="00A04F49">
      <w:pPr>
        <w:pStyle w:val="BodyText"/>
      </w:pPr>
    </w:p>
    <w:p w14:paraId="27B712C7" w14:textId="09456D2B" w:rsidR="00A03080" w:rsidRDefault="00006303">
      <w:pPr>
        <w:pStyle w:val="BodyText"/>
      </w:pPr>
      <w:r>
        <w:t xml:space="preserve">Figure </w:t>
      </w:r>
      <w:r w:rsidR="009D30A4">
        <w:t>2</w:t>
      </w:r>
      <w:r>
        <w:t xml:space="preserve"> shows the number of cells with </w:t>
      </w:r>
      <w:r w:rsidR="002B6160">
        <w:t xml:space="preserve">different thresholds. </w:t>
      </w:r>
      <w:r w:rsidR="00A56E30">
        <w:t xml:space="preserve">It indicates that </w:t>
      </w:r>
      <w:r w:rsidR="009A0AA5">
        <w:t xml:space="preserve">with increasing height, more cells are within the RSRP gap, i.e., it </w:t>
      </w:r>
      <w:r w:rsidR="002B6160">
        <w:t xml:space="preserve">is </w:t>
      </w:r>
      <w:r w:rsidR="004E269E">
        <w:t xml:space="preserve">more </w:t>
      </w:r>
      <w:r w:rsidR="002B6160">
        <w:t>suitable to use for interference and flying status detection</w:t>
      </w:r>
      <w:r w:rsidR="00A03080">
        <w:t>.</w:t>
      </w:r>
    </w:p>
    <w:p w14:paraId="3772E28E" w14:textId="09DCADE4" w:rsidR="00A03080" w:rsidRDefault="00CD7B72" w:rsidP="00A03080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3ECB87A1" wp14:editId="4B84AEBD">
            <wp:extent cx="3619500" cy="2914650"/>
            <wp:effectExtent l="0" t="0" r="0" b="0"/>
            <wp:docPr id="10" name="Picture 10" descr="C:\Users\ezsedjo\NotebookWorkspace\eventA7\plots\average nr of cells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sedjo\NotebookWorkspace\eventA7\plots\average nr of cells 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E182A" w14:textId="782E824E" w:rsidR="00DB1D99" w:rsidRPr="00DB1D99" w:rsidRDefault="00DB1D99" w:rsidP="00DB1D99">
      <w:pPr>
        <w:pStyle w:val="TF"/>
        <w:rPr>
          <w:lang w:val="en-US"/>
        </w:rPr>
      </w:pPr>
      <w:r w:rsidRPr="00CE0424">
        <w:t xml:space="preserve">Figure </w:t>
      </w:r>
      <w:r w:rsidR="009D30A4">
        <w:rPr>
          <w:lang w:val="en-US"/>
        </w:rPr>
        <w:t>2</w:t>
      </w:r>
      <w:r w:rsidRPr="00CE0424">
        <w:t xml:space="preserve">: </w:t>
      </w:r>
      <w:r w:rsidRPr="00DB1D99">
        <w:rPr>
          <w:lang w:val="en-US"/>
        </w:rPr>
        <w:t>Average number of c</w:t>
      </w:r>
      <w:r>
        <w:rPr>
          <w:lang w:val="en-US"/>
        </w:rPr>
        <w:t xml:space="preserve">ells within a threshold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thresh</m:t>
            </m:r>
          </m:sub>
        </m:sSub>
      </m:oMath>
    </w:p>
    <w:p w14:paraId="0884B4D0" w14:textId="77777777" w:rsidR="00DB1D99" w:rsidRDefault="00DB1D99" w:rsidP="00A03080">
      <w:pPr>
        <w:pStyle w:val="BodyText"/>
        <w:jc w:val="center"/>
      </w:pPr>
    </w:p>
    <w:p w14:paraId="687ADA9C" w14:textId="4F277153" w:rsidR="00A03080" w:rsidRDefault="00F35555" w:rsidP="00A04F49">
      <w:pPr>
        <w:pStyle w:val="BodyText"/>
      </w:pPr>
      <w:r>
        <w:t>In Figure 4</w:t>
      </w:r>
      <w:r w:rsidR="0071771A">
        <w:t xml:space="preserve"> in the appendix</w:t>
      </w:r>
      <w:r>
        <w:t xml:space="preserve">, </w:t>
      </w:r>
      <w:r w:rsidR="00E261DF">
        <w:t xml:space="preserve">we show </w:t>
      </w:r>
      <w:r>
        <w:t xml:space="preserve">the RSRP-traces </w:t>
      </w:r>
      <w:r w:rsidR="00FC1FED">
        <w:t xml:space="preserve">and </w:t>
      </w:r>
      <w:r w:rsidR="00603D69">
        <w:t xml:space="preserve">the number of cells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cells</m:t>
            </m:r>
          </m:sub>
        </m:sSub>
      </m:oMath>
      <w:r>
        <w:t xml:space="preserve"> . Here the number of cells that are within the threshold of the serving cell have shark peaks when the drone is in bad interference regions. </w:t>
      </w:r>
    </w:p>
    <w:p w14:paraId="49CEAE6C" w14:textId="6D0DC8B2" w:rsidR="00DB1D99" w:rsidRPr="00DB1D99" w:rsidRDefault="00DB1D99" w:rsidP="003A347B">
      <w:pPr>
        <w:pStyle w:val="BodyText"/>
        <w:jc w:val="center"/>
        <w:rPr>
          <w:lang w:val="en-US"/>
        </w:rPr>
      </w:pPr>
    </w:p>
    <w:p w14:paraId="010129A9" w14:textId="3DE558DA" w:rsidR="00F35555" w:rsidRDefault="00F35555" w:rsidP="00F35555">
      <w:pPr>
        <w:pStyle w:val="Observation"/>
      </w:pPr>
      <w:bookmarkStart w:id="8" w:name="_Toc510598912"/>
      <w:bookmarkStart w:id="9" w:name="_Toc510703752"/>
      <w:bookmarkStart w:id="10" w:name="_Toc510598913"/>
      <w:bookmarkStart w:id="11" w:name="_Toc510703753"/>
      <w:bookmarkStart w:id="12" w:name="_Toc510101920"/>
      <w:bookmarkStart w:id="13" w:name="_Toc510741792"/>
      <w:bookmarkEnd w:id="8"/>
      <w:bookmarkEnd w:id="9"/>
      <w:bookmarkEnd w:id="10"/>
      <w:bookmarkEnd w:id="11"/>
      <w:r>
        <w:t>Number of cells within a</w:t>
      </w:r>
      <w:r w:rsidR="00DB1D99">
        <w:t xml:space="preserve"> configurable</w:t>
      </w:r>
      <w:r>
        <w:t xml:space="preserve"> threshold is a suitable metric to use for </w:t>
      </w:r>
      <w:r w:rsidR="00DB1D99">
        <w:t xml:space="preserve">flying-status and </w:t>
      </w:r>
      <w:r>
        <w:t>interference detection at higher altitudes.</w:t>
      </w:r>
      <w:bookmarkEnd w:id="12"/>
      <w:bookmarkEnd w:id="13"/>
      <w:r>
        <w:t xml:space="preserve"> </w:t>
      </w:r>
    </w:p>
    <w:p w14:paraId="162C06A5" w14:textId="77777777" w:rsidR="00F35555" w:rsidRDefault="00F35555" w:rsidP="00A04F49">
      <w:pPr>
        <w:pStyle w:val="BodyText"/>
      </w:pPr>
    </w:p>
    <w:p w14:paraId="78901E74" w14:textId="11DDEB68" w:rsidR="007E04F1" w:rsidRPr="004F4431" w:rsidRDefault="007E04F1" w:rsidP="007E04F1">
      <w:pPr>
        <w:pStyle w:val="BodyText"/>
      </w:pPr>
      <w:r>
        <w:t>:</w:t>
      </w:r>
      <w:r w:rsidRPr="004F4431">
        <w:t xml:space="preserve"> </w:t>
      </w:r>
    </w:p>
    <w:p w14:paraId="663A0987" w14:textId="6957FC23" w:rsidR="007E04F1" w:rsidRPr="007121F6" w:rsidRDefault="007E04F1" w:rsidP="003A347B">
      <w:pPr>
        <w:pStyle w:val="Proposal"/>
        <w:tabs>
          <w:tab w:val="num" w:pos="1304"/>
        </w:tabs>
        <w:ind w:left="1304" w:hanging="1304"/>
      </w:pPr>
      <w:bookmarkStart w:id="14" w:name="_Toc506494276"/>
      <w:bookmarkStart w:id="15" w:name="_Toc510741795"/>
      <w:r w:rsidRPr="007121F6">
        <w:t>Introduce a new triggering condition: measurements from multiple neighbor cells are within a gap from the serving cell</w:t>
      </w:r>
      <w:bookmarkEnd w:id="14"/>
      <w:r>
        <w:t>.</w:t>
      </w:r>
      <w:bookmarkEnd w:id="15"/>
    </w:p>
    <w:p w14:paraId="11ACA22D" w14:textId="77777777" w:rsidR="007E04F1" w:rsidRDefault="007E04F1" w:rsidP="00A8461D">
      <w:pPr>
        <w:pStyle w:val="BodyText"/>
      </w:pPr>
      <w:bookmarkStart w:id="16" w:name="_Toc510703757"/>
      <w:bookmarkEnd w:id="16"/>
    </w:p>
    <w:p w14:paraId="4E8FADA0" w14:textId="30B42C91" w:rsidR="00681BF7" w:rsidRDefault="00681BF7" w:rsidP="00A8461D">
      <w:pPr>
        <w:pStyle w:val="BodyText"/>
      </w:pPr>
    </w:p>
    <w:p w14:paraId="0B1E7C96" w14:textId="77777777" w:rsidR="00681BF7" w:rsidRDefault="00681BF7" w:rsidP="00A8461D">
      <w:pPr>
        <w:pStyle w:val="BodyText"/>
        <w:sectPr w:rsidR="00681BF7" w:rsidSect="00AC512D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08DCD1" w14:textId="3A25E5A4" w:rsidR="00C01F33" w:rsidRPr="00CE0424" w:rsidRDefault="00AC512D" w:rsidP="00AC512D">
      <w:pPr>
        <w:pStyle w:val="Heading1"/>
        <w:ind w:left="0" w:firstLine="0"/>
      </w:pPr>
      <w:r>
        <w:lastRenderedPageBreak/>
        <w:t xml:space="preserve">3             </w:t>
      </w:r>
      <w:r w:rsidR="00C01F33" w:rsidRPr="00CE0424">
        <w:t>Conclusion</w:t>
      </w:r>
    </w:p>
    <w:p w14:paraId="730C218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907882E" w14:textId="77777777" w:rsidR="003A347B" w:rsidRDefault="00AC51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0741790" w:history="1">
        <w:r w:rsidR="003A347B" w:rsidRPr="00C949A6">
          <w:rPr>
            <w:rStyle w:val="Hyperlink"/>
            <w:noProof/>
          </w:rPr>
          <w:t>Observation 1</w:t>
        </w:r>
        <w:r w:rsidR="003A347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3A347B" w:rsidRPr="00C949A6">
          <w:rPr>
            <w:rStyle w:val="Hyperlink"/>
            <w:noProof/>
          </w:rPr>
          <w:t>Due to a decreasing sum of RSRP-values at higher heights, the sum of neighbouring RSRP values is unsuitable as a measure for measurement enhancements for interference, flying-status detection or mobility.</w:t>
        </w:r>
      </w:hyperlink>
    </w:p>
    <w:p w14:paraId="31004A97" w14:textId="77777777" w:rsidR="003A347B" w:rsidRDefault="003A347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0741791" w:history="1">
        <w:r w:rsidRPr="00C949A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C949A6">
          <w:rPr>
            <w:rStyle w:val="Hyperlink"/>
            <w:noProof/>
          </w:rPr>
          <w:t>A relative measure is needed due to the decreasing RSRP-values at higher heights</w:t>
        </w:r>
      </w:hyperlink>
    </w:p>
    <w:p w14:paraId="733A62B0" w14:textId="77777777" w:rsidR="003A347B" w:rsidRDefault="003A347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0741792" w:history="1">
        <w:r w:rsidRPr="00C949A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C949A6">
          <w:rPr>
            <w:rStyle w:val="Hyperlink"/>
            <w:noProof/>
          </w:rPr>
          <w:t>Number of cells within a configurable threshold is a suitable metric to use for flying-status and interference detection at higher altitudes.</w:t>
        </w:r>
      </w:hyperlink>
    </w:p>
    <w:p w14:paraId="7B478CC9" w14:textId="3ACD5A4F" w:rsidR="006E1C82" w:rsidRDefault="00AC512D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F0EFB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CE0ABCA" w14:textId="77777777" w:rsidR="003A347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0741795" w:history="1">
        <w:r w:rsidR="003A347B" w:rsidRPr="00235729">
          <w:rPr>
            <w:rStyle w:val="Hyperlink"/>
            <w:noProof/>
          </w:rPr>
          <w:t>Proposal 1</w:t>
        </w:r>
        <w:r w:rsidR="003A347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3A347B" w:rsidRPr="00235729">
          <w:rPr>
            <w:rStyle w:val="Hyperlink"/>
            <w:noProof/>
          </w:rPr>
          <w:t>Introduce a new triggering condition: measurements from multiple neighbor cells are within a gap from the serving cell.</w:t>
        </w:r>
      </w:hyperlink>
    </w:p>
    <w:p w14:paraId="7FE537BA" w14:textId="30544B7C" w:rsidR="00C01F33" w:rsidRPr="00B51AD4" w:rsidRDefault="006E1C82" w:rsidP="00B51AD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797CA84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03378210" w14:textId="77777777" w:rsidR="00055D1D" w:rsidRDefault="00055D1D" w:rsidP="00055D1D">
      <w:pPr>
        <w:pStyle w:val="Reference"/>
      </w:pPr>
      <w:bookmarkStart w:id="18" w:name="_Ref509923152"/>
      <w:bookmarkStart w:id="19" w:name="_Ref505610477"/>
      <w:bookmarkStart w:id="20" w:name="_Ref174151459"/>
      <w:bookmarkStart w:id="21" w:name="_Ref189809556"/>
      <w:r>
        <w:t xml:space="preserve">RP-172826, </w:t>
      </w:r>
      <w:r w:rsidRPr="00200924">
        <w:t>New WID on Enhanced LTE Support for Aerial Vehicles</w:t>
      </w:r>
      <w:r>
        <w:t>, Ericsson, RAN#78, Lisbon, Portugal, Dec 2017</w:t>
      </w:r>
      <w:bookmarkEnd w:id="18"/>
    </w:p>
    <w:p w14:paraId="03854C40" w14:textId="77777777" w:rsidR="00055D1D" w:rsidRDefault="00055D1D" w:rsidP="00055D1D">
      <w:pPr>
        <w:pStyle w:val="Reference"/>
      </w:pPr>
      <w:bookmarkStart w:id="22" w:name="_Ref510595826"/>
      <w:r>
        <w:t>TR 36.777, Enhanced LTE support for aerial vehicles</w:t>
      </w:r>
      <w:bookmarkEnd w:id="19"/>
      <w:bookmarkEnd w:id="22"/>
    </w:p>
    <w:p w14:paraId="2BCADBB7" w14:textId="4713890B" w:rsidR="00055D1D" w:rsidRDefault="00055D1D" w:rsidP="00055D1D">
      <w:pPr>
        <w:pStyle w:val="Reference"/>
      </w:pPr>
      <w:bookmarkStart w:id="23" w:name="_Ref509400240"/>
      <w:r>
        <w:t xml:space="preserve">R2-1802789, </w:t>
      </w:r>
      <w:r w:rsidRPr="00BD14E7">
        <w:t>Measurement reporting enhancement, Ericsson, RAN2#101, Athens, Greece, Feb 2018</w:t>
      </w:r>
      <w:bookmarkEnd w:id="23"/>
    </w:p>
    <w:p w14:paraId="537D42A9" w14:textId="0EDB32A4" w:rsidR="001A7EF4" w:rsidRPr="00CE0424" w:rsidRDefault="001A7EF4" w:rsidP="001A7EF4">
      <w:pPr>
        <w:pStyle w:val="Reference"/>
      </w:pPr>
      <w:bookmarkStart w:id="24" w:name="_Ref510596391"/>
      <w:r w:rsidRPr="001A7EF4">
        <w:t>R2-1802895</w:t>
      </w:r>
      <w:r>
        <w:t xml:space="preserve">, </w:t>
      </w:r>
      <w:r w:rsidRPr="001A7EF4">
        <w:t>New measurement event for interference detections from multiple cells</w:t>
      </w:r>
      <w:r>
        <w:t>, Intel, RAN2#101</w:t>
      </w:r>
      <w:bookmarkEnd w:id="24"/>
    </w:p>
    <w:bookmarkEnd w:id="20"/>
    <w:bookmarkEnd w:id="21"/>
    <w:p w14:paraId="191E0940" w14:textId="679C9649" w:rsidR="003A7EF3" w:rsidRDefault="003A7EF3" w:rsidP="00CE0424">
      <w:pPr>
        <w:pStyle w:val="BodyText"/>
      </w:pPr>
    </w:p>
    <w:p w14:paraId="6CBC8DDF" w14:textId="3E54B7DF" w:rsidR="00844CF3" w:rsidRDefault="00844CF3" w:rsidP="00844CF3">
      <w:pPr>
        <w:pStyle w:val="Heading1"/>
        <w:ind w:left="0" w:firstLine="0"/>
      </w:pPr>
      <w:r>
        <w:t>Appendix A: RSRP-traces</w:t>
      </w:r>
    </w:p>
    <w:p w14:paraId="531EAA93" w14:textId="113DA30F" w:rsidR="00F201D0" w:rsidRPr="00D93A01" w:rsidRDefault="00F201D0" w:rsidP="003A347B">
      <w:r>
        <w:t>In this appendix we present some</w:t>
      </w:r>
      <w:r w:rsidR="00A77432">
        <w:t xml:space="preserve"> results of the</w:t>
      </w:r>
      <w:r>
        <w:t xml:space="preserve"> RSRP-traces </w:t>
      </w:r>
      <w:r w:rsidR="00742249">
        <w:t>of</w:t>
      </w:r>
      <w:r w:rsidR="00A77432">
        <w:t xml:space="preserve"> the</w:t>
      </w:r>
      <w:r w:rsidR="00742249">
        <w:t xml:space="preserve"> measures for reporting enhancements for interference and flying status detection as </w:t>
      </w:r>
      <w:r w:rsidR="00A77432">
        <w:t>described</w:t>
      </w:r>
      <w:r w:rsidR="00623362">
        <w:t xml:space="preserve"> in section </w:t>
      </w:r>
      <w:r w:rsidR="000624D0">
        <w:t>2.1 and 2.2</w:t>
      </w:r>
    </w:p>
    <w:p w14:paraId="71F7138F" w14:textId="77777777" w:rsidR="00AE0952" w:rsidRDefault="00AE0952" w:rsidP="003A347B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572CA6DB" wp14:editId="6709FDE4">
            <wp:extent cx="6115050" cy="3209925"/>
            <wp:effectExtent l="0" t="0" r="0" b="9525"/>
            <wp:docPr id="2" name="Picture 2" descr="C:\Users\ezsedjo\NotebookWorkspace\eventA7\plots\average sum of rsrp snapshot 2 v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sedjo\NotebookWorkspace\eventA7\plots\average sum of rsrp snapshot 2 ver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E6E32" w14:textId="593AEEE0" w:rsidR="00844CF3" w:rsidRPr="00D93A01" w:rsidRDefault="00AE0952" w:rsidP="003A347B">
      <w:pPr>
        <w:pStyle w:val="Caption"/>
        <w:jc w:val="center"/>
        <w:rPr>
          <w:rFonts w:cs="Arial"/>
        </w:rPr>
      </w:pPr>
      <w:r w:rsidRPr="003A347B">
        <w:rPr>
          <w:rFonts w:ascii="Arial" w:hAnsi="Arial" w:cs="Arial"/>
        </w:rPr>
        <w:t xml:space="preserve">Figure 3. </w:t>
      </w:r>
      <w:r w:rsidRPr="003A347B">
        <w:rPr>
          <w:rFonts w:ascii="Arial" w:hAnsi="Arial" w:cs="Arial"/>
          <w:lang w:val="en-US"/>
        </w:rPr>
        <w:t>RSRP-trace of a drone at 100m height, UMa scenario</w:t>
      </w:r>
    </w:p>
    <w:p w14:paraId="44A8083C" w14:textId="54EA72FB" w:rsidR="00AE0952" w:rsidRDefault="00AE0952" w:rsidP="00CE0424">
      <w:pPr>
        <w:pStyle w:val="BodyText"/>
      </w:pPr>
      <w:r>
        <w:t>Figure 3 show</w:t>
      </w:r>
      <w:r w:rsidR="003E1D9B">
        <w:t xml:space="preserve">s the measure Sum of Rsrp </w:t>
      </w:r>
      <w:r w:rsidR="00F2040C">
        <w:t>with N = 2, 4 and 6, as well as the RSRP</w:t>
      </w:r>
      <w:r w:rsidR="002B1FD0">
        <w:t>-values</w:t>
      </w:r>
      <w:r w:rsidR="00F2040C">
        <w:t xml:space="preserve"> of serving cell and neighbouring cells.</w:t>
      </w:r>
    </w:p>
    <w:p w14:paraId="4149F33B" w14:textId="77777777" w:rsidR="002B1FD0" w:rsidRDefault="002B1FD0" w:rsidP="00CE0424">
      <w:pPr>
        <w:pStyle w:val="BodyText"/>
      </w:pPr>
    </w:p>
    <w:p w14:paraId="77BDD2EF" w14:textId="77777777" w:rsidR="00AE0952" w:rsidRDefault="00AE0952" w:rsidP="00CE0424">
      <w:pPr>
        <w:pStyle w:val="BodyText"/>
      </w:pPr>
    </w:p>
    <w:p w14:paraId="613E8E5C" w14:textId="77777777" w:rsidR="002B1FD0" w:rsidRDefault="00AE0952" w:rsidP="003A347B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2E477343" wp14:editId="42486C5D">
            <wp:extent cx="6120765" cy="4854728"/>
            <wp:effectExtent l="0" t="0" r="0" b="3175"/>
            <wp:docPr id="5" name="Picture 5" descr="C:\Users\ezsedjo\NotebookWorkspace\eventA7\plots\average nr of cells snapshot 3 ve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zsedjo\NotebookWorkspace\eventA7\plots\average nr of cells snapshot 3 ver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54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3898F" w14:textId="34CB6ECA" w:rsidR="00AE0952" w:rsidRPr="003A347B" w:rsidRDefault="002B1FD0" w:rsidP="004D774A">
      <w:pPr>
        <w:pStyle w:val="Caption"/>
        <w:jc w:val="center"/>
        <w:rPr>
          <w:rFonts w:ascii="Arial" w:hAnsi="Arial" w:cs="Arial"/>
        </w:rPr>
      </w:pPr>
      <w:r w:rsidRPr="003A347B">
        <w:rPr>
          <w:rFonts w:ascii="Arial" w:hAnsi="Arial" w:cs="Arial"/>
        </w:rPr>
        <w:t xml:space="preserve">Figure </w:t>
      </w:r>
      <w:r w:rsidR="004D774A" w:rsidRPr="003A347B">
        <w:rPr>
          <w:rFonts w:ascii="Arial" w:hAnsi="Arial" w:cs="Arial"/>
        </w:rPr>
        <w:t xml:space="preserve">4. </w:t>
      </w:r>
      <w:r w:rsidR="00CC4CFF" w:rsidRPr="003A347B">
        <w:rPr>
          <w:rFonts w:ascii="Arial" w:hAnsi="Arial" w:cs="Arial"/>
        </w:rPr>
        <w:t xml:space="preserve">a) </w:t>
      </w:r>
      <w:r w:rsidR="004D774A" w:rsidRPr="003A347B">
        <w:rPr>
          <w:rFonts w:ascii="Arial" w:hAnsi="Arial" w:cs="Arial"/>
        </w:rPr>
        <w:t>RSRP-trace of a drone at 100m height</w:t>
      </w:r>
      <w:r w:rsidR="00CC4CFF" w:rsidRPr="003A347B">
        <w:rPr>
          <w:rFonts w:ascii="Arial" w:hAnsi="Arial" w:cs="Arial"/>
        </w:rPr>
        <w:t xml:space="preserve">, b) number of </w:t>
      </w:r>
      <w:r w:rsidR="006D0B49" w:rsidRPr="003A347B">
        <w:rPr>
          <w:rFonts w:ascii="Arial" w:hAnsi="Arial" w:cs="Arial"/>
        </w:rPr>
        <w:t>cell</w:t>
      </w:r>
      <w:r w:rsidR="00CC4CFF" w:rsidRPr="003A347B">
        <w:rPr>
          <w:rFonts w:ascii="Arial" w:hAnsi="Arial" w:cs="Arial"/>
        </w:rPr>
        <w:t>s within a threshold</w:t>
      </w:r>
    </w:p>
    <w:p w14:paraId="4077D9D7" w14:textId="2F8DA275" w:rsidR="004D774A" w:rsidRPr="003A347B" w:rsidRDefault="004D774A" w:rsidP="003A347B">
      <w:pPr>
        <w:rPr>
          <w:rFonts w:cs="Arial"/>
          <w:lang w:eastAsia="en-GB"/>
        </w:rPr>
      </w:pPr>
      <w:r w:rsidRPr="003A347B">
        <w:rPr>
          <w:rFonts w:ascii="Arial" w:hAnsi="Arial" w:cs="Arial"/>
          <w:lang w:eastAsia="en-GB"/>
        </w:rPr>
        <w:t>Figure 4</w:t>
      </w:r>
      <w:r w:rsidR="006D0B49" w:rsidRPr="003A347B">
        <w:rPr>
          <w:rFonts w:ascii="Arial" w:hAnsi="Arial" w:cs="Arial"/>
          <w:lang w:eastAsia="en-GB"/>
        </w:rPr>
        <w:t>a</w:t>
      </w:r>
      <w:r w:rsidRPr="003A347B">
        <w:rPr>
          <w:rFonts w:ascii="Arial" w:hAnsi="Arial" w:cs="Arial"/>
          <w:lang w:eastAsia="en-GB"/>
        </w:rPr>
        <w:t xml:space="preserve"> shows the RSRP-trace of </w:t>
      </w:r>
      <w:r w:rsidR="00CC4CFF" w:rsidRPr="003A347B">
        <w:rPr>
          <w:rFonts w:ascii="Arial" w:hAnsi="Arial" w:cs="Arial"/>
          <w:lang w:eastAsia="en-GB"/>
        </w:rPr>
        <w:t>the</w:t>
      </w:r>
      <w:r w:rsidR="006D0B49" w:rsidRPr="003A347B">
        <w:rPr>
          <w:rFonts w:ascii="Arial" w:hAnsi="Arial" w:cs="Arial"/>
          <w:lang w:eastAsia="en-GB"/>
        </w:rPr>
        <w:t xml:space="preserve"> of the serving cell and its neighbouring cells</w:t>
      </w:r>
      <w:r w:rsidR="000F4833" w:rsidRPr="003A347B">
        <w:rPr>
          <w:rFonts w:ascii="Arial" w:hAnsi="Arial" w:cs="Arial"/>
          <w:lang w:eastAsia="en-GB"/>
        </w:rPr>
        <w:t xml:space="preserve"> and 4b shows the number of cells within a threshold from the serving cell, in this case with threshold </w:t>
      </w:r>
      <w:r w:rsidR="0045545F" w:rsidRPr="003A347B">
        <w:rPr>
          <w:rFonts w:ascii="Arial" w:hAnsi="Arial" w:cs="Arial"/>
          <w:lang w:eastAsia="en-GB"/>
        </w:rPr>
        <w:t>of 1 and 2 dB.</w:t>
      </w:r>
      <w:r w:rsidR="000F4833" w:rsidRPr="003A347B">
        <w:rPr>
          <w:rFonts w:ascii="Arial" w:hAnsi="Arial" w:cs="Arial"/>
          <w:lang w:eastAsia="en-GB"/>
        </w:rPr>
        <w:t xml:space="preserve"> </w:t>
      </w:r>
      <w:r w:rsidR="00CC4CFF" w:rsidRPr="003A347B">
        <w:rPr>
          <w:rFonts w:ascii="Arial" w:hAnsi="Arial" w:cs="Arial"/>
          <w:lang w:eastAsia="en-GB"/>
        </w:rPr>
        <w:t xml:space="preserve"> </w:t>
      </w:r>
    </w:p>
    <w:p w14:paraId="7B337748" w14:textId="468A08D6" w:rsidR="002B1FD0" w:rsidRDefault="002B1FD0" w:rsidP="00CE0424">
      <w:pPr>
        <w:pStyle w:val="BodyText"/>
      </w:pPr>
    </w:p>
    <w:p w14:paraId="0516DBD9" w14:textId="0594C264" w:rsidR="00116589" w:rsidRDefault="00116589" w:rsidP="00116589">
      <w:pPr>
        <w:pStyle w:val="Heading1"/>
        <w:ind w:left="0" w:firstLine="0"/>
      </w:pPr>
      <w:r>
        <w:t>Appendix B: Simulation parameters</w:t>
      </w:r>
    </w:p>
    <w:p w14:paraId="36F221A3" w14:textId="339058ED" w:rsidR="00116589" w:rsidRPr="003A347B" w:rsidRDefault="00D62BF3" w:rsidP="00116589">
      <w:pPr>
        <w:rPr>
          <w:rFonts w:ascii="Arial" w:hAnsi="Arial" w:cs="Arial"/>
        </w:rPr>
      </w:pPr>
      <w:r w:rsidRPr="003A347B">
        <w:rPr>
          <w:rFonts w:ascii="Arial" w:hAnsi="Arial" w:cs="Arial"/>
        </w:rPr>
        <w:t>The simulation parameters used mostly conform to T</w:t>
      </w:r>
      <w:r w:rsidR="003A347B">
        <w:rPr>
          <w:rFonts w:ascii="Arial" w:hAnsi="Arial" w:cs="Arial"/>
        </w:rPr>
        <w:t>R</w:t>
      </w:r>
      <w:bookmarkStart w:id="25" w:name="_GoBack"/>
      <w:bookmarkEnd w:id="25"/>
      <w:r w:rsidRPr="003A347B">
        <w:rPr>
          <w:rFonts w:ascii="Arial" w:hAnsi="Arial" w:cs="Arial"/>
        </w:rPr>
        <w:t xml:space="preserve"> 36.777</w:t>
      </w:r>
      <w:r w:rsidR="007A0F0C" w:rsidRPr="003A347B">
        <w:rPr>
          <w:rFonts w:ascii="Arial" w:hAnsi="Arial" w:cs="Arial"/>
        </w:rPr>
        <w:t>, with the exception of configurable parameters, such as</w:t>
      </w:r>
    </w:p>
    <w:p w14:paraId="51757202" w14:textId="521789F0" w:rsidR="007A0F0C" w:rsidRPr="003A347B" w:rsidRDefault="007A0F0C" w:rsidP="007A0F0C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3A347B">
        <w:rPr>
          <w:rFonts w:ascii="Arial" w:hAnsi="Arial" w:cs="Arial"/>
          <w:sz w:val="20"/>
          <w:szCs w:val="20"/>
          <w:lang w:val="en-US"/>
        </w:rPr>
        <w:t>A3 measurement with 0.5 dB offset</w:t>
      </w:r>
      <w:r w:rsidR="00134792">
        <w:rPr>
          <w:rFonts w:ascii="Arial" w:hAnsi="Arial" w:cs="Arial"/>
          <w:sz w:val="20"/>
          <w:szCs w:val="20"/>
          <w:lang w:val="en-US"/>
        </w:rPr>
        <w:t>.</w:t>
      </w:r>
    </w:p>
    <w:p w14:paraId="07212C93" w14:textId="619BFA3B" w:rsidR="003A51D7" w:rsidRPr="003A347B" w:rsidRDefault="003A51D7" w:rsidP="003A347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3A347B">
        <w:rPr>
          <w:rFonts w:ascii="Arial" w:hAnsi="Arial" w:cs="Arial"/>
          <w:sz w:val="20"/>
          <w:szCs w:val="20"/>
          <w:lang w:val="sv-SE"/>
        </w:rPr>
        <w:t>100 users</w:t>
      </w:r>
      <w:r w:rsidR="00134792">
        <w:rPr>
          <w:rFonts w:ascii="Arial" w:hAnsi="Arial" w:cs="Arial"/>
          <w:sz w:val="20"/>
          <w:szCs w:val="20"/>
          <w:lang w:val="sv-SE"/>
        </w:rPr>
        <w:t xml:space="preserve"> instead of 855 users.</w:t>
      </w:r>
    </w:p>
    <w:p w14:paraId="3C0093B6" w14:textId="77777777" w:rsidR="00230B58" w:rsidRDefault="00230B58" w:rsidP="00116589"/>
    <w:p w14:paraId="652378CF" w14:textId="77777777" w:rsidR="00FA0C5C" w:rsidRPr="00D93A01" w:rsidRDefault="00FA0C5C" w:rsidP="003A347B"/>
    <w:p w14:paraId="3881C3C6" w14:textId="77777777" w:rsidR="002B1FD0" w:rsidRPr="00CE0424" w:rsidRDefault="002B1FD0" w:rsidP="00CE0424">
      <w:pPr>
        <w:pStyle w:val="BodyText"/>
      </w:pPr>
    </w:p>
    <w:sectPr w:rsidR="002B1FD0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4599D" w14:textId="77777777" w:rsidR="00325C5E" w:rsidRDefault="00325C5E">
      <w:r>
        <w:separator/>
      </w:r>
    </w:p>
  </w:endnote>
  <w:endnote w:type="continuationSeparator" w:id="0">
    <w:p w14:paraId="51BBF669" w14:textId="77777777" w:rsidR="00325C5E" w:rsidRDefault="0032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C8095" w14:textId="777DBE7F" w:rsidR="00AC512D" w:rsidRDefault="00AC512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347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A347B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9E81C" w14:textId="77777777" w:rsidR="00325C5E" w:rsidRDefault="00325C5E">
      <w:r>
        <w:separator/>
      </w:r>
    </w:p>
  </w:footnote>
  <w:footnote w:type="continuationSeparator" w:id="0">
    <w:p w14:paraId="65263055" w14:textId="77777777" w:rsidR="00325C5E" w:rsidRDefault="0032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386E4" w14:textId="77777777" w:rsidR="00AC512D" w:rsidRDefault="00AC51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897630"/>
    <w:multiLevelType w:val="hybridMultilevel"/>
    <w:tmpl w:val="5F060852"/>
    <w:lvl w:ilvl="0" w:tplc="C98C9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15"/>
  </w:num>
  <w:num w:numId="24">
    <w:abstractNumId w:val="24"/>
  </w:num>
  <w:num w:numId="2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4BB"/>
    <w:rsid w:val="000006E1"/>
    <w:rsid w:val="00002A37"/>
    <w:rsid w:val="0000564C"/>
    <w:rsid w:val="00006303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6E2C"/>
    <w:rsid w:val="000422E2"/>
    <w:rsid w:val="00042F22"/>
    <w:rsid w:val="000444EF"/>
    <w:rsid w:val="00052A07"/>
    <w:rsid w:val="0005340C"/>
    <w:rsid w:val="000534E3"/>
    <w:rsid w:val="00053E27"/>
    <w:rsid w:val="0005480C"/>
    <w:rsid w:val="00055D1D"/>
    <w:rsid w:val="0005606A"/>
    <w:rsid w:val="00057117"/>
    <w:rsid w:val="00057A21"/>
    <w:rsid w:val="000616E7"/>
    <w:rsid w:val="000624D0"/>
    <w:rsid w:val="0006487E"/>
    <w:rsid w:val="00065E1A"/>
    <w:rsid w:val="00077E5F"/>
    <w:rsid w:val="0008036A"/>
    <w:rsid w:val="00081AE6"/>
    <w:rsid w:val="000855EB"/>
    <w:rsid w:val="00085B52"/>
    <w:rsid w:val="000866F2"/>
    <w:rsid w:val="00087419"/>
    <w:rsid w:val="0009009F"/>
    <w:rsid w:val="00090AFE"/>
    <w:rsid w:val="00091557"/>
    <w:rsid w:val="000924C1"/>
    <w:rsid w:val="000924F0"/>
    <w:rsid w:val="00093474"/>
    <w:rsid w:val="00095080"/>
    <w:rsid w:val="0009510F"/>
    <w:rsid w:val="000A1B7B"/>
    <w:rsid w:val="000A2506"/>
    <w:rsid w:val="000A56F2"/>
    <w:rsid w:val="000A7241"/>
    <w:rsid w:val="000B0DED"/>
    <w:rsid w:val="000B2719"/>
    <w:rsid w:val="000B2CB1"/>
    <w:rsid w:val="000B3A8F"/>
    <w:rsid w:val="000B4AB9"/>
    <w:rsid w:val="000B5151"/>
    <w:rsid w:val="000B58C3"/>
    <w:rsid w:val="000B61E9"/>
    <w:rsid w:val="000C165A"/>
    <w:rsid w:val="000C2E19"/>
    <w:rsid w:val="000C7F61"/>
    <w:rsid w:val="000D0D07"/>
    <w:rsid w:val="000D19A9"/>
    <w:rsid w:val="000D4797"/>
    <w:rsid w:val="000D5771"/>
    <w:rsid w:val="000D751F"/>
    <w:rsid w:val="000E0527"/>
    <w:rsid w:val="000E1E92"/>
    <w:rsid w:val="000E68EA"/>
    <w:rsid w:val="000F06D6"/>
    <w:rsid w:val="000F0EB1"/>
    <w:rsid w:val="000F1106"/>
    <w:rsid w:val="000F14FA"/>
    <w:rsid w:val="000F3BE9"/>
    <w:rsid w:val="000F3F6C"/>
    <w:rsid w:val="000F4833"/>
    <w:rsid w:val="000F6DF3"/>
    <w:rsid w:val="001005FF"/>
    <w:rsid w:val="00102A4B"/>
    <w:rsid w:val="001062FB"/>
    <w:rsid w:val="001063E6"/>
    <w:rsid w:val="00113CF4"/>
    <w:rsid w:val="001153EA"/>
    <w:rsid w:val="00115643"/>
    <w:rsid w:val="00116589"/>
    <w:rsid w:val="00116765"/>
    <w:rsid w:val="001219F5"/>
    <w:rsid w:val="00121A20"/>
    <w:rsid w:val="0012377F"/>
    <w:rsid w:val="001240DF"/>
    <w:rsid w:val="00124314"/>
    <w:rsid w:val="00126B4A"/>
    <w:rsid w:val="00132FD0"/>
    <w:rsid w:val="001344C0"/>
    <w:rsid w:val="001346FA"/>
    <w:rsid w:val="00134792"/>
    <w:rsid w:val="00135252"/>
    <w:rsid w:val="00137AB5"/>
    <w:rsid w:val="00137F0B"/>
    <w:rsid w:val="00151E23"/>
    <w:rsid w:val="001526E0"/>
    <w:rsid w:val="001551B5"/>
    <w:rsid w:val="00155F8E"/>
    <w:rsid w:val="00165249"/>
    <w:rsid w:val="001659C1"/>
    <w:rsid w:val="001667DE"/>
    <w:rsid w:val="00173228"/>
    <w:rsid w:val="00173A8E"/>
    <w:rsid w:val="0017502C"/>
    <w:rsid w:val="0018143F"/>
    <w:rsid w:val="00181FF8"/>
    <w:rsid w:val="00186E96"/>
    <w:rsid w:val="00190AC1"/>
    <w:rsid w:val="00192694"/>
    <w:rsid w:val="0019341A"/>
    <w:rsid w:val="001956E0"/>
    <w:rsid w:val="00197DF9"/>
    <w:rsid w:val="001A1987"/>
    <w:rsid w:val="001A2564"/>
    <w:rsid w:val="001A5E86"/>
    <w:rsid w:val="001A6173"/>
    <w:rsid w:val="001A6CBA"/>
    <w:rsid w:val="001A7EF4"/>
    <w:rsid w:val="001B0D97"/>
    <w:rsid w:val="001B5A5D"/>
    <w:rsid w:val="001C1CE5"/>
    <w:rsid w:val="001C2492"/>
    <w:rsid w:val="001C3D2A"/>
    <w:rsid w:val="001C5812"/>
    <w:rsid w:val="001D51BA"/>
    <w:rsid w:val="001D53E7"/>
    <w:rsid w:val="001D6342"/>
    <w:rsid w:val="001D6D53"/>
    <w:rsid w:val="001E3221"/>
    <w:rsid w:val="001E58E2"/>
    <w:rsid w:val="001E7AED"/>
    <w:rsid w:val="001F1A47"/>
    <w:rsid w:val="001F3916"/>
    <w:rsid w:val="001F54C5"/>
    <w:rsid w:val="001F5E66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B58"/>
    <w:rsid w:val="00230D18"/>
    <w:rsid w:val="002319E4"/>
    <w:rsid w:val="00232FEE"/>
    <w:rsid w:val="00235632"/>
    <w:rsid w:val="00235872"/>
    <w:rsid w:val="00241559"/>
    <w:rsid w:val="002435B3"/>
    <w:rsid w:val="002458EB"/>
    <w:rsid w:val="002500C8"/>
    <w:rsid w:val="0025127E"/>
    <w:rsid w:val="00257543"/>
    <w:rsid w:val="00260657"/>
    <w:rsid w:val="002617E7"/>
    <w:rsid w:val="00264228"/>
    <w:rsid w:val="00264334"/>
    <w:rsid w:val="0026473E"/>
    <w:rsid w:val="00264A15"/>
    <w:rsid w:val="00266214"/>
    <w:rsid w:val="00267235"/>
    <w:rsid w:val="00267C83"/>
    <w:rsid w:val="0027144F"/>
    <w:rsid w:val="00271813"/>
    <w:rsid w:val="00271F3A"/>
    <w:rsid w:val="00273278"/>
    <w:rsid w:val="002737F4"/>
    <w:rsid w:val="0027419A"/>
    <w:rsid w:val="002805F5"/>
    <w:rsid w:val="00280751"/>
    <w:rsid w:val="0028280A"/>
    <w:rsid w:val="00282853"/>
    <w:rsid w:val="00285A32"/>
    <w:rsid w:val="002861CA"/>
    <w:rsid w:val="00286ACD"/>
    <w:rsid w:val="00286F79"/>
    <w:rsid w:val="00287838"/>
    <w:rsid w:val="00287F41"/>
    <w:rsid w:val="002907B5"/>
    <w:rsid w:val="00292EB7"/>
    <w:rsid w:val="00296227"/>
    <w:rsid w:val="00296F44"/>
    <w:rsid w:val="0029777D"/>
    <w:rsid w:val="002A055E"/>
    <w:rsid w:val="002A1D4E"/>
    <w:rsid w:val="002A1FD0"/>
    <w:rsid w:val="002A2418"/>
    <w:rsid w:val="002A2869"/>
    <w:rsid w:val="002B1FD0"/>
    <w:rsid w:val="002B24D6"/>
    <w:rsid w:val="002B6160"/>
    <w:rsid w:val="002B7830"/>
    <w:rsid w:val="002C41E6"/>
    <w:rsid w:val="002C7ADF"/>
    <w:rsid w:val="002D071A"/>
    <w:rsid w:val="002D1D12"/>
    <w:rsid w:val="002D34B2"/>
    <w:rsid w:val="002D48B0"/>
    <w:rsid w:val="002D4955"/>
    <w:rsid w:val="002D5B37"/>
    <w:rsid w:val="002D7637"/>
    <w:rsid w:val="002E17F2"/>
    <w:rsid w:val="002E595C"/>
    <w:rsid w:val="002E7CAE"/>
    <w:rsid w:val="002F2771"/>
    <w:rsid w:val="002F37A9"/>
    <w:rsid w:val="00301CE6"/>
    <w:rsid w:val="0030256B"/>
    <w:rsid w:val="00303400"/>
    <w:rsid w:val="0030501F"/>
    <w:rsid w:val="00307BA1"/>
    <w:rsid w:val="00311702"/>
    <w:rsid w:val="00311E82"/>
    <w:rsid w:val="003121F6"/>
    <w:rsid w:val="00313FD6"/>
    <w:rsid w:val="003143BD"/>
    <w:rsid w:val="00315363"/>
    <w:rsid w:val="00317628"/>
    <w:rsid w:val="003203ED"/>
    <w:rsid w:val="00322C9F"/>
    <w:rsid w:val="00324D23"/>
    <w:rsid w:val="00325C5E"/>
    <w:rsid w:val="00326AB7"/>
    <w:rsid w:val="00331751"/>
    <w:rsid w:val="00334579"/>
    <w:rsid w:val="00334F67"/>
    <w:rsid w:val="00335858"/>
    <w:rsid w:val="00336BDA"/>
    <w:rsid w:val="0034275F"/>
    <w:rsid w:val="00342BD7"/>
    <w:rsid w:val="00346DB5"/>
    <w:rsid w:val="003477B1"/>
    <w:rsid w:val="00357380"/>
    <w:rsid w:val="003602D9"/>
    <w:rsid w:val="003604CE"/>
    <w:rsid w:val="00366239"/>
    <w:rsid w:val="00370E47"/>
    <w:rsid w:val="003742AC"/>
    <w:rsid w:val="00377CE1"/>
    <w:rsid w:val="00385BF0"/>
    <w:rsid w:val="003939FF"/>
    <w:rsid w:val="00395A2E"/>
    <w:rsid w:val="003A2223"/>
    <w:rsid w:val="003A2A0F"/>
    <w:rsid w:val="003A347B"/>
    <w:rsid w:val="003A45A1"/>
    <w:rsid w:val="003A51D7"/>
    <w:rsid w:val="003A5B0A"/>
    <w:rsid w:val="003A6BAC"/>
    <w:rsid w:val="003A70A4"/>
    <w:rsid w:val="003A7A4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602"/>
    <w:rsid w:val="003D3C45"/>
    <w:rsid w:val="003D5B1F"/>
    <w:rsid w:val="003E15FA"/>
    <w:rsid w:val="003E1D9B"/>
    <w:rsid w:val="003E55E4"/>
    <w:rsid w:val="003E74E3"/>
    <w:rsid w:val="003F05C7"/>
    <w:rsid w:val="003F0F2C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2D7A"/>
    <w:rsid w:val="004242F4"/>
    <w:rsid w:val="00427248"/>
    <w:rsid w:val="00431932"/>
    <w:rsid w:val="00437447"/>
    <w:rsid w:val="00441A92"/>
    <w:rsid w:val="004429D6"/>
    <w:rsid w:val="004431DC"/>
    <w:rsid w:val="00444F56"/>
    <w:rsid w:val="00446488"/>
    <w:rsid w:val="00446A89"/>
    <w:rsid w:val="004517AA"/>
    <w:rsid w:val="00451914"/>
    <w:rsid w:val="00452CAC"/>
    <w:rsid w:val="0045545F"/>
    <w:rsid w:val="00457565"/>
    <w:rsid w:val="00457B71"/>
    <w:rsid w:val="004604F9"/>
    <w:rsid w:val="004669E2"/>
    <w:rsid w:val="00467D7D"/>
    <w:rsid w:val="00470C31"/>
    <w:rsid w:val="00471DE0"/>
    <w:rsid w:val="0047308C"/>
    <w:rsid w:val="004734D0"/>
    <w:rsid w:val="0047556B"/>
    <w:rsid w:val="00477768"/>
    <w:rsid w:val="00492BC5"/>
    <w:rsid w:val="004956ED"/>
    <w:rsid w:val="004964F1"/>
    <w:rsid w:val="004A16BC"/>
    <w:rsid w:val="004A2B94"/>
    <w:rsid w:val="004B6F6A"/>
    <w:rsid w:val="004B7C0C"/>
    <w:rsid w:val="004C3898"/>
    <w:rsid w:val="004D36B1"/>
    <w:rsid w:val="004D774A"/>
    <w:rsid w:val="004D7EBD"/>
    <w:rsid w:val="004E0D65"/>
    <w:rsid w:val="004E2680"/>
    <w:rsid w:val="004E2689"/>
    <w:rsid w:val="004E269E"/>
    <w:rsid w:val="004E28F9"/>
    <w:rsid w:val="004E462E"/>
    <w:rsid w:val="004E56DC"/>
    <w:rsid w:val="004E76F4"/>
    <w:rsid w:val="004F0B4E"/>
    <w:rsid w:val="004F0B6C"/>
    <w:rsid w:val="004F2078"/>
    <w:rsid w:val="004F4DA3"/>
    <w:rsid w:val="00504E9A"/>
    <w:rsid w:val="00506557"/>
    <w:rsid w:val="0050677A"/>
    <w:rsid w:val="005108D8"/>
    <w:rsid w:val="005116F9"/>
    <w:rsid w:val="005153A7"/>
    <w:rsid w:val="005219CF"/>
    <w:rsid w:val="00524A0B"/>
    <w:rsid w:val="00525543"/>
    <w:rsid w:val="00534B59"/>
    <w:rsid w:val="00536759"/>
    <w:rsid w:val="00537C62"/>
    <w:rsid w:val="005428C9"/>
    <w:rsid w:val="00546970"/>
    <w:rsid w:val="00554E19"/>
    <w:rsid w:val="005571CE"/>
    <w:rsid w:val="0056121F"/>
    <w:rsid w:val="00561A70"/>
    <w:rsid w:val="00572505"/>
    <w:rsid w:val="00574F75"/>
    <w:rsid w:val="005804BB"/>
    <w:rsid w:val="00582809"/>
    <w:rsid w:val="0058798C"/>
    <w:rsid w:val="005900FA"/>
    <w:rsid w:val="005935A4"/>
    <w:rsid w:val="00593709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DF4"/>
    <w:rsid w:val="005E25B7"/>
    <w:rsid w:val="005E385F"/>
    <w:rsid w:val="005E5B81"/>
    <w:rsid w:val="005F2CB1"/>
    <w:rsid w:val="005F3025"/>
    <w:rsid w:val="005F618C"/>
    <w:rsid w:val="005F70BD"/>
    <w:rsid w:val="0060283C"/>
    <w:rsid w:val="00603D69"/>
    <w:rsid w:val="00604F14"/>
    <w:rsid w:val="00605A14"/>
    <w:rsid w:val="00611B83"/>
    <w:rsid w:val="00613257"/>
    <w:rsid w:val="00620A71"/>
    <w:rsid w:val="00620D80"/>
    <w:rsid w:val="006213C6"/>
    <w:rsid w:val="00623362"/>
    <w:rsid w:val="006234A6"/>
    <w:rsid w:val="00624881"/>
    <w:rsid w:val="00630001"/>
    <w:rsid w:val="006311B3"/>
    <w:rsid w:val="0063284C"/>
    <w:rsid w:val="0063317D"/>
    <w:rsid w:val="00636398"/>
    <w:rsid w:val="006368D3"/>
    <w:rsid w:val="006377EC"/>
    <w:rsid w:val="00640AE0"/>
    <w:rsid w:val="0064151F"/>
    <w:rsid w:val="00641533"/>
    <w:rsid w:val="0064208D"/>
    <w:rsid w:val="00643475"/>
    <w:rsid w:val="0064396A"/>
    <w:rsid w:val="0064624E"/>
    <w:rsid w:val="0064633A"/>
    <w:rsid w:val="00647E0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440"/>
    <w:rsid w:val="006741F2"/>
    <w:rsid w:val="00674CC3"/>
    <w:rsid w:val="00675C72"/>
    <w:rsid w:val="006771F9"/>
    <w:rsid w:val="006776D7"/>
    <w:rsid w:val="00681003"/>
    <w:rsid w:val="006817C9"/>
    <w:rsid w:val="006818D2"/>
    <w:rsid w:val="00681BF7"/>
    <w:rsid w:val="006821C3"/>
    <w:rsid w:val="00683ECE"/>
    <w:rsid w:val="00685061"/>
    <w:rsid w:val="00685089"/>
    <w:rsid w:val="00695FC2"/>
    <w:rsid w:val="00696167"/>
    <w:rsid w:val="00696949"/>
    <w:rsid w:val="00697052"/>
    <w:rsid w:val="006A1A3C"/>
    <w:rsid w:val="006A46FB"/>
    <w:rsid w:val="006A5E28"/>
    <w:rsid w:val="006A697B"/>
    <w:rsid w:val="006A7AFF"/>
    <w:rsid w:val="006B1816"/>
    <w:rsid w:val="006B2099"/>
    <w:rsid w:val="006B50CF"/>
    <w:rsid w:val="006C03B8"/>
    <w:rsid w:val="006C349F"/>
    <w:rsid w:val="006C5EC9"/>
    <w:rsid w:val="006C6059"/>
    <w:rsid w:val="006C7522"/>
    <w:rsid w:val="006D0B49"/>
    <w:rsid w:val="006D4CD5"/>
    <w:rsid w:val="006D58D6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13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A68"/>
    <w:rsid w:val="007148D3"/>
    <w:rsid w:val="00715B9A"/>
    <w:rsid w:val="0071771A"/>
    <w:rsid w:val="007257D0"/>
    <w:rsid w:val="00726EA6"/>
    <w:rsid w:val="00727208"/>
    <w:rsid w:val="00727680"/>
    <w:rsid w:val="007348B1"/>
    <w:rsid w:val="007362A6"/>
    <w:rsid w:val="00736D7D"/>
    <w:rsid w:val="00740E58"/>
    <w:rsid w:val="00742249"/>
    <w:rsid w:val="007445A0"/>
    <w:rsid w:val="0074524B"/>
    <w:rsid w:val="00747D8B"/>
    <w:rsid w:val="007507CC"/>
    <w:rsid w:val="00751228"/>
    <w:rsid w:val="007571E1"/>
    <w:rsid w:val="007604B2"/>
    <w:rsid w:val="00765281"/>
    <w:rsid w:val="00766BAD"/>
    <w:rsid w:val="00766BC6"/>
    <w:rsid w:val="007729A2"/>
    <w:rsid w:val="00774B31"/>
    <w:rsid w:val="007755F2"/>
    <w:rsid w:val="00776971"/>
    <w:rsid w:val="00780A80"/>
    <w:rsid w:val="0078177E"/>
    <w:rsid w:val="007822A7"/>
    <w:rsid w:val="0078304C"/>
    <w:rsid w:val="00783673"/>
    <w:rsid w:val="00785490"/>
    <w:rsid w:val="0078576B"/>
    <w:rsid w:val="007906D4"/>
    <w:rsid w:val="007925EA"/>
    <w:rsid w:val="00793CD8"/>
    <w:rsid w:val="00795C92"/>
    <w:rsid w:val="00796231"/>
    <w:rsid w:val="00796D38"/>
    <w:rsid w:val="007A0F0C"/>
    <w:rsid w:val="007A1CB3"/>
    <w:rsid w:val="007A306F"/>
    <w:rsid w:val="007A43A6"/>
    <w:rsid w:val="007A58A6"/>
    <w:rsid w:val="007B3D2D"/>
    <w:rsid w:val="007B50AE"/>
    <w:rsid w:val="007B51DF"/>
    <w:rsid w:val="007C05DD"/>
    <w:rsid w:val="007C0D1F"/>
    <w:rsid w:val="007C3D18"/>
    <w:rsid w:val="007C512D"/>
    <w:rsid w:val="007C60BF"/>
    <w:rsid w:val="007C6A07"/>
    <w:rsid w:val="007C75A1"/>
    <w:rsid w:val="007C77A5"/>
    <w:rsid w:val="007D04E5"/>
    <w:rsid w:val="007D5901"/>
    <w:rsid w:val="007D63B9"/>
    <w:rsid w:val="007D7526"/>
    <w:rsid w:val="007E04F1"/>
    <w:rsid w:val="007E4610"/>
    <w:rsid w:val="007E4715"/>
    <w:rsid w:val="007E505B"/>
    <w:rsid w:val="007E5E9A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CF3"/>
    <w:rsid w:val="00844E80"/>
    <w:rsid w:val="00846FE7"/>
    <w:rsid w:val="00856911"/>
    <w:rsid w:val="00860932"/>
    <w:rsid w:val="00863C19"/>
    <w:rsid w:val="008677FD"/>
    <w:rsid w:val="008706D4"/>
    <w:rsid w:val="00870F8A"/>
    <w:rsid w:val="008719A4"/>
    <w:rsid w:val="00871B2F"/>
    <w:rsid w:val="00871D23"/>
    <w:rsid w:val="00874312"/>
    <w:rsid w:val="0087437C"/>
    <w:rsid w:val="00875A9D"/>
    <w:rsid w:val="00875CD7"/>
    <w:rsid w:val="00876B4D"/>
    <w:rsid w:val="00877F18"/>
    <w:rsid w:val="008857A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460"/>
    <w:rsid w:val="008B7B5C"/>
    <w:rsid w:val="008C0C99"/>
    <w:rsid w:val="008C1CFB"/>
    <w:rsid w:val="008C2017"/>
    <w:rsid w:val="008C4958"/>
    <w:rsid w:val="008C4BAA"/>
    <w:rsid w:val="008C538F"/>
    <w:rsid w:val="008C6AE8"/>
    <w:rsid w:val="008C7573"/>
    <w:rsid w:val="008D00A5"/>
    <w:rsid w:val="008D233F"/>
    <w:rsid w:val="008D34F1"/>
    <w:rsid w:val="008D39D8"/>
    <w:rsid w:val="008D4E2F"/>
    <w:rsid w:val="008D6D1A"/>
    <w:rsid w:val="008E065E"/>
    <w:rsid w:val="008E0927"/>
    <w:rsid w:val="008E1909"/>
    <w:rsid w:val="008F15B8"/>
    <w:rsid w:val="008F1EAB"/>
    <w:rsid w:val="008F2780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0EC9"/>
    <w:rsid w:val="00953920"/>
    <w:rsid w:val="00953D47"/>
    <w:rsid w:val="0095681E"/>
    <w:rsid w:val="009572D4"/>
    <w:rsid w:val="00961921"/>
    <w:rsid w:val="00963DD4"/>
    <w:rsid w:val="0096430A"/>
    <w:rsid w:val="0096554B"/>
    <w:rsid w:val="0096584A"/>
    <w:rsid w:val="00970B81"/>
    <w:rsid w:val="00971F08"/>
    <w:rsid w:val="009726E2"/>
    <w:rsid w:val="0097603D"/>
    <w:rsid w:val="00976949"/>
    <w:rsid w:val="00980477"/>
    <w:rsid w:val="00985253"/>
    <w:rsid w:val="009853B3"/>
    <w:rsid w:val="0098604C"/>
    <w:rsid w:val="00990630"/>
    <w:rsid w:val="00991761"/>
    <w:rsid w:val="009944EC"/>
    <w:rsid w:val="00994DCA"/>
    <w:rsid w:val="009960EC"/>
    <w:rsid w:val="009970DD"/>
    <w:rsid w:val="009A0AA5"/>
    <w:rsid w:val="009A0FBA"/>
    <w:rsid w:val="009A1601"/>
    <w:rsid w:val="009A2A28"/>
    <w:rsid w:val="009A3BB6"/>
    <w:rsid w:val="009A462D"/>
    <w:rsid w:val="009A5CBA"/>
    <w:rsid w:val="009B1F30"/>
    <w:rsid w:val="009B3AC2"/>
    <w:rsid w:val="009B4DF4"/>
    <w:rsid w:val="009B564E"/>
    <w:rsid w:val="009B641D"/>
    <w:rsid w:val="009B66F7"/>
    <w:rsid w:val="009B7E87"/>
    <w:rsid w:val="009C0169"/>
    <w:rsid w:val="009C403E"/>
    <w:rsid w:val="009D2801"/>
    <w:rsid w:val="009D30A4"/>
    <w:rsid w:val="009D4FF0"/>
    <w:rsid w:val="009D703C"/>
    <w:rsid w:val="009D718F"/>
    <w:rsid w:val="009E068F"/>
    <w:rsid w:val="009E14E0"/>
    <w:rsid w:val="009E306F"/>
    <w:rsid w:val="009E35DB"/>
    <w:rsid w:val="009E47A3"/>
    <w:rsid w:val="009F08F3"/>
    <w:rsid w:val="009F344F"/>
    <w:rsid w:val="00A0153F"/>
    <w:rsid w:val="00A01DB1"/>
    <w:rsid w:val="00A03080"/>
    <w:rsid w:val="00A031D8"/>
    <w:rsid w:val="00A048A8"/>
    <w:rsid w:val="00A04F49"/>
    <w:rsid w:val="00A05B74"/>
    <w:rsid w:val="00A13E54"/>
    <w:rsid w:val="00A17F63"/>
    <w:rsid w:val="00A2193B"/>
    <w:rsid w:val="00A2351A"/>
    <w:rsid w:val="00A264A9"/>
    <w:rsid w:val="00A26DCF"/>
    <w:rsid w:val="00A27785"/>
    <w:rsid w:val="00A30187"/>
    <w:rsid w:val="00A33FA0"/>
    <w:rsid w:val="00A3448A"/>
    <w:rsid w:val="00A3606A"/>
    <w:rsid w:val="00A36297"/>
    <w:rsid w:val="00A41E2B"/>
    <w:rsid w:val="00A442E3"/>
    <w:rsid w:val="00A45B74"/>
    <w:rsid w:val="00A52E1D"/>
    <w:rsid w:val="00A5602A"/>
    <w:rsid w:val="00A562AD"/>
    <w:rsid w:val="00A56E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432"/>
    <w:rsid w:val="00A77EC4"/>
    <w:rsid w:val="00A81560"/>
    <w:rsid w:val="00A8461D"/>
    <w:rsid w:val="00A8541E"/>
    <w:rsid w:val="00A92876"/>
    <w:rsid w:val="00A92879"/>
    <w:rsid w:val="00A9442A"/>
    <w:rsid w:val="00A944C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B55"/>
    <w:rsid w:val="00AC512D"/>
    <w:rsid w:val="00AC5A10"/>
    <w:rsid w:val="00AD0AA3"/>
    <w:rsid w:val="00AD3F94"/>
    <w:rsid w:val="00AD4A5A"/>
    <w:rsid w:val="00AE0952"/>
    <w:rsid w:val="00AE27AC"/>
    <w:rsid w:val="00AE40E0"/>
    <w:rsid w:val="00AE4DBA"/>
    <w:rsid w:val="00AE4F07"/>
    <w:rsid w:val="00AF1C5D"/>
    <w:rsid w:val="00AF42D7"/>
    <w:rsid w:val="00AF64ED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D26"/>
    <w:rsid w:val="00B40445"/>
    <w:rsid w:val="00B409E0"/>
    <w:rsid w:val="00B41888"/>
    <w:rsid w:val="00B45A52"/>
    <w:rsid w:val="00B46175"/>
    <w:rsid w:val="00B47178"/>
    <w:rsid w:val="00B50383"/>
    <w:rsid w:val="00B50708"/>
    <w:rsid w:val="00B51AD4"/>
    <w:rsid w:val="00B548B7"/>
    <w:rsid w:val="00B664C7"/>
    <w:rsid w:val="00B739F6"/>
    <w:rsid w:val="00B81A6C"/>
    <w:rsid w:val="00B85DE5"/>
    <w:rsid w:val="00B90F73"/>
    <w:rsid w:val="00B93B59"/>
    <w:rsid w:val="00B9406A"/>
    <w:rsid w:val="00BA012D"/>
    <w:rsid w:val="00BA2280"/>
    <w:rsid w:val="00BA243A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157C"/>
    <w:rsid w:val="00BE2FA6"/>
    <w:rsid w:val="00BE333F"/>
    <w:rsid w:val="00BE7406"/>
    <w:rsid w:val="00BE7603"/>
    <w:rsid w:val="00BF3279"/>
    <w:rsid w:val="00BF74C7"/>
    <w:rsid w:val="00C002C7"/>
    <w:rsid w:val="00C015F1"/>
    <w:rsid w:val="00C01F33"/>
    <w:rsid w:val="00C02CC6"/>
    <w:rsid w:val="00C040F7"/>
    <w:rsid w:val="00C044AB"/>
    <w:rsid w:val="00C05706"/>
    <w:rsid w:val="00C07377"/>
    <w:rsid w:val="00C10478"/>
    <w:rsid w:val="00C107B6"/>
    <w:rsid w:val="00C12107"/>
    <w:rsid w:val="00C14D4B"/>
    <w:rsid w:val="00C15431"/>
    <w:rsid w:val="00C154BB"/>
    <w:rsid w:val="00C20497"/>
    <w:rsid w:val="00C279B5"/>
    <w:rsid w:val="00C27C45"/>
    <w:rsid w:val="00C33844"/>
    <w:rsid w:val="00C3719D"/>
    <w:rsid w:val="00C37CB2"/>
    <w:rsid w:val="00C45830"/>
    <w:rsid w:val="00C46E60"/>
    <w:rsid w:val="00C473A5"/>
    <w:rsid w:val="00C54995"/>
    <w:rsid w:val="00C54D41"/>
    <w:rsid w:val="00C57626"/>
    <w:rsid w:val="00C60783"/>
    <w:rsid w:val="00C64672"/>
    <w:rsid w:val="00C67403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039"/>
    <w:rsid w:val="00CC111F"/>
    <w:rsid w:val="00CC2011"/>
    <w:rsid w:val="00CC3EA0"/>
    <w:rsid w:val="00CC4CFF"/>
    <w:rsid w:val="00CC7B45"/>
    <w:rsid w:val="00CD1188"/>
    <w:rsid w:val="00CD2ED1"/>
    <w:rsid w:val="00CD337B"/>
    <w:rsid w:val="00CD7B72"/>
    <w:rsid w:val="00CE0424"/>
    <w:rsid w:val="00CE7561"/>
    <w:rsid w:val="00CF0050"/>
    <w:rsid w:val="00CF1354"/>
    <w:rsid w:val="00CF2A71"/>
    <w:rsid w:val="00CF3B1F"/>
    <w:rsid w:val="00CF3BF6"/>
    <w:rsid w:val="00CF5AD9"/>
    <w:rsid w:val="00CF625B"/>
    <w:rsid w:val="00CF687E"/>
    <w:rsid w:val="00D0349B"/>
    <w:rsid w:val="00D07015"/>
    <w:rsid w:val="00D10249"/>
    <w:rsid w:val="00D115C3"/>
    <w:rsid w:val="00D11897"/>
    <w:rsid w:val="00D11EE7"/>
    <w:rsid w:val="00D13135"/>
    <w:rsid w:val="00D13BE7"/>
    <w:rsid w:val="00D13E4E"/>
    <w:rsid w:val="00D201F4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690B"/>
    <w:rsid w:val="00D576CA"/>
    <w:rsid w:val="00D61AF5"/>
    <w:rsid w:val="00D62BF3"/>
    <w:rsid w:val="00D652B5"/>
    <w:rsid w:val="00D66155"/>
    <w:rsid w:val="00D67AEA"/>
    <w:rsid w:val="00D708B0"/>
    <w:rsid w:val="00D75489"/>
    <w:rsid w:val="00D77B1D"/>
    <w:rsid w:val="00D8021F"/>
    <w:rsid w:val="00D80383"/>
    <w:rsid w:val="00D823C6"/>
    <w:rsid w:val="00D82D58"/>
    <w:rsid w:val="00D8327F"/>
    <w:rsid w:val="00D85F0E"/>
    <w:rsid w:val="00D86CA3"/>
    <w:rsid w:val="00D871CE"/>
    <w:rsid w:val="00D87CA1"/>
    <w:rsid w:val="00D9196D"/>
    <w:rsid w:val="00D92982"/>
    <w:rsid w:val="00D93A01"/>
    <w:rsid w:val="00DA2BD9"/>
    <w:rsid w:val="00DA305E"/>
    <w:rsid w:val="00DA5417"/>
    <w:rsid w:val="00DA56E8"/>
    <w:rsid w:val="00DB0A9F"/>
    <w:rsid w:val="00DB1D99"/>
    <w:rsid w:val="00DB3058"/>
    <w:rsid w:val="00DB377D"/>
    <w:rsid w:val="00DC2D36"/>
    <w:rsid w:val="00DC53EF"/>
    <w:rsid w:val="00DD2C63"/>
    <w:rsid w:val="00DE43AF"/>
    <w:rsid w:val="00DE5608"/>
    <w:rsid w:val="00DE58D0"/>
    <w:rsid w:val="00DE654F"/>
    <w:rsid w:val="00DF0B6E"/>
    <w:rsid w:val="00DF15E0"/>
    <w:rsid w:val="00DF37A0"/>
    <w:rsid w:val="00DF564F"/>
    <w:rsid w:val="00E10B43"/>
    <w:rsid w:val="00E110E7"/>
    <w:rsid w:val="00E11B20"/>
    <w:rsid w:val="00E17FA2"/>
    <w:rsid w:val="00E22330"/>
    <w:rsid w:val="00E261DF"/>
    <w:rsid w:val="00E30B5A"/>
    <w:rsid w:val="00E3123D"/>
    <w:rsid w:val="00E31461"/>
    <w:rsid w:val="00E31D43"/>
    <w:rsid w:val="00E32608"/>
    <w:rsid w:val="00E33C4C"/>
    <w:rsid w:val="00E34188"/>
    <w:rsid w:val="00E34B6E"/>
    <w:rsid w:val="00E35559"/>
    <w:rsid w:val="00E3723A"/>
    <w:rsid w:val="00E37860"/>
    <w:rsid w:val="00E446F1"/>
    <w:rsid w:val="00E46886"/>
    <w:rsid w:val="00E47AEF"/>
    <w:rsid w:val="00E5359F"/>
    <w:rsid w:val="00E53A4D"/>
    <w:rsid w:val="00E53B75"/>
    <w:rsid w:val="00E54E3B"/>
    <w:rsid w:val="00E57565"/>
    <w:rsid w:val="00E614A0"/>
    <w:rsid w:val="00E63838"/>
    <w:rsid w:val="00E64434"/>
    <w:rsid w:val="00E67C51"/>
    <w:rsid w:val="00E7234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623"/>
    <w:rsid w:val="00EA77AF"/>
    <w:rsid w:val="00EA7A41"/>
    <w:rsid w:val="00EB077B"/>
    <w:rsid w:val="00EB2B47"/>
    <w:rsid w:val="00EB4EA2"/>
    <w:rsid w:val="00EC24D5"/>
    <w:rsid w:val="00EC27C6"/>
    <w:rsid w:val="00EC4207"/>
    <w:rsid w:val="00EC5653"/>
    <w:rsid w:val="00EC71CE"/>
    <w:rsid w:val="00ED0274"/>
    <w:rsid w:val="00ED1006"/>
    <w:rsid w:val="00EF18FE"/>
    <w:rsid w:val="00EF5787"/>
    <w:rsid w:val="00EF60D0"/>
    <w:rsid w:val="00F04188"/>
    <w:rsid w:val="00F0528D"/>
    <w:rsid w:val="00F06C67"/>
    <w:rsid w:val="00F06DFD"/>
    <w:rsid w:val="00F071D1"/>
    <w:rsid w:val="00F07533"/>
    <w:rsid w:val="00F10629"/>
    <w:rsid w:val="00F124F6"/>
    <w:rsid w:val="00F15FA5"/>
    <w:rsid w:val="00F201D0"/>
    <w:rsid w:val="00F2040C"/>
    <w:rsid w:val="00F209B7"/>
    <w:rsid w:val="00F2376F"/>
    <w:rsid w:val="00F23E69"/>
    <w:rsid w:val="00F23F69"/>
    <w:rsid w:val="00F243D8"/>
    <w:rsid w:val="00F30828"/>
    <w:rsid w:val="00F313D6"/>
    <w:rsid w:val="00F35555"/>
    <w:rsid w:val="00F3580C"/>
    <w:rsid w:val="00F3632D"/>
    <w:rsid w:val="00F40F0C"/>
    <w:rsid w:val="00F42967"/>
    <w:rsid w:val="00F4766C"/>
    <w:rsid w:val="00F5060E"/>
    <w:rsid w:val="00F507D1"/>
    <w:rsid w:val="00F519CE"/>
    <w:rsid w:val="00F51ADA"/>
    <w:rsid w:val="00F60203"/>
    <w:rsid w:val="00F607C5"/>
    <w:rsid w:val="00F60DEA"/>
    <w:rsid w:val="00F62262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D4C"/>
    <w:rsid w:val="00F804BE"/>
    <w:rsid w:val="00F817CE"/>
    <w:rsid w:val="00F83B24"/>
    <w:rsid w:val="00F8456C"/>
    <w:rsid w:val="00F859D8"/>
    <w:rsid w:val="00F868F5"/>
    <w:rsid w:val="00F9056A"/>
    <w:rsid w:val="00F90F8D"/>
    <w:rsid w:val="00F92426"/>
    <w:rsid w:val="00F92782"/>
    <w:rsid w:val="00F93AA9"/>
    <w:rsid w:val="00F94BC3"/>
    <w:rsid w:val="00F95B54"/>
    <w:rsid w:val="00F96985"/>
    <w:rsid w:val="00F97838"/>
    <w:rsid w:val="00FA0C5C"/>
    <w:rsid w:val="00FA2BB3"/>
    <w:rsid w:val="00FA426F"/>
    <w:rsid w:val="00FB4C80"/>
    <w:rsid w:val="00FB6A6A"/>
    <w:rsid w:val="00FC1FED"/>
    <w:rsid w:val="00FC7429"/>
    <w:rsid w:val="00FD07F6"/>
    <w:rsid w:val="00FD1EC8"/>
    <w:rsid w:val="00FD47ED"/>
    <w:rsid w:val="00FD7353"/>
    <w:rsid w:val="00FD74DB"/>
    <w:rsid w:val="00FD7660"/>
    <w:rsid w:val="00FE0655"/>
    <w:rsid w:val="00FE2365"/>
    <w:rsid w:val="00FE37D7"/>
    <w:rsid w:val="00FE4C7B"/>
    <w:rsid w:val="00FE7336"/>
    <w:rsid w:val="00FE787C"/>
    <w:rsid w:val="00FF3A7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E961B"/>
  <w15:chartTrackingRefBased/>
  <w15:docId w15:val="{ACDF7251-0251-4237-AB96-B8924268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2C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D2C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2C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2C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D2C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D2C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D2C6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D2C6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D2C6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2C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D2C6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D2C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D2C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D2C6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D2C63"/>
    <w:pPr>
      <w:ind w:left="1701" w:hanging="1701"/>
    </w:pPr>
  </w:style>
  <w:style w:type="paragraph" w:styleId="TOC4">
    <w:name w:val="toc 4"/>
    <w:basedOn w:val="TOC3"/>
    <w:uiPriority w:val="39"/>
    <w:rsid w:val="00DD2C63"/>
    <w:pPr>
      <w:ind w:left="1418" w:hanging="1418"/>
    </w:pPr>
  </w:style>
  <w:style w:type="paragraph" w:styleId="TOC3">
    <w:name w:val="toc 3"/>
    <w:basedOn w:val="TOC2"/>
    <w:uiPriority w:val="39"/>
    <w:rsid w:val="00DD2C63"/>
    <w:pPr>
      <w:ind w:left="1134" w:hanging="1134"/>
    </w:pPr>
  </w:style>
  <w:style w:type="paragraph" w:styleId="TOC2">
    <w:name w:val="toc 2"/>
    <w:basedOn w:val="TOC1"/>
    <w:uiPriority w:val="39"/>
    <w:rsid w:val="00DD2C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D2C63"/>
    <w:pPr>
      <w:ind w:left="284"/>
    </w:pPr>
  </w:style>
  <w:style w:type="paragraph" w:styleId="Index1">
    <w:name w:val="index 1"/>
    <w:basedOn w:val="Normal"/>
    <w:rsid w:val="00DD2C63"/>
    <w:pPr>
      <w:keepLines/>
      <w:spacing w:after="0"/>
    </w:pPr>
  </w:style>
  <w:style w:type="paragraph" w:styleId="DocumentMap">
    <w:name w:val="Document Map"/>
    <w:basedOn w:val="Normal"/>
    <w:link w:val="DocumentMapChar"/>
    <w:rsid w:val="00DD2C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D2C63"/>
    <w:pPr>
      <w:numPr>
        <w:numId w:val="22"/>
      </w:numPr>
    </w:pPr>
  </w:style>
  <w:style w:type="paragraph" w:styleId="ListNumber">
    <w:name w:val="List Number"/>
    <w:basedOn w:val="List"/>
    <w:rsid w:val="00DD2C6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D2C63"/>
    <w:pPr>
      <w:ind w:left="568" w:hanging="284"/>
    </w:pPr>
  </w:style>
  <w:style w:type="paragraph" w:styleId="Header">
    <w:name w:val="header"/>
    <w:link w:val="HeaderChar"/>
    <w:rsid w:val="00DD2C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D2C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D2C6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D2C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D2C63"/>
    <w:pPr>
      <w:ind w:left="1418" w:hanging="1418"/>
    </w:pPr>
  </w:style>
  <w:style w:type="paragraph" w:styleId="TOC6">
    <w:name w:val="toc 6"/>
    <w:basedOn w:val="TOC5"/>
    <w:next w:val="Normal"/>
    <w:uiPriority w:val="39"/>
    <w:rsid w:val="00DD2C63"/>
    <w:pPr>
      <w:ind w:left="1985" w:hanging="1985"/>
    </w:pPr>
  </w:style>
  <w:style w:type="paragraph" w:styleId="TOC7">
    <w:name w:val="toc 7"/>
    <w:basedOn w:val="TOC6"/>
    <w:next w:val="Normal"/>
    <w:uiPriority w:val="39"/>
    <w:rsid w:val="00DD2C63"/>
    <w:pPr>
      <w:ind w:left="2268" w:hanging="2268"/>
    </w:pPr>
  </w:style>
  <w:style w:type="paragraph" w:styleId="ListBullet2">
    <w:name w:val="List Bullet 2"/>
    <w:basedOn w:val="ListBullet"/>
    <w:rsid w:val="00DD2C63"/>
    <w:pPr>
      <w:numPr>
        <w:numId w:val="17"/>
      </w:numPr>
    </w:pPr>
  </w:style>
  <w:style w:type="paragraph" w:styleId="ListBullet">
    <w:name w:val="List Bullet"/>
    <w:basedOn w:val="List"/>
    <w:rsid w:val="00DD2C6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D2C63"/>
    <w:pPr>
      <w:numPr>
        <w:numId w:val="18"/>
      </w:numPr>
    </w:pPr>
  </w:style>
  <w:style w:type="paragraph" w:customStyle="1" w:styleId="EQ">
    <w:name w:val="EQ"/>
    <w:basedOn w:val="Normal"/>
    <w:next w:val="Normal"/>
    <w:rsid w:val="00DD2C6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D2C63"/>
    <w:pPr>
      <w:ind w:left="851"/>
    </w:pPr>
    <w:rPr>
      <w:lang w:eastAsia="ja-JP"/>
    </w:rPr>
  </w:style>
  <w:style w:type="paragraph" w:styleId="List3">
    <w:name w:val="List 3"/>
    <w:basedOn w:val="List2"/>
    <w:rsid w:val="00DD2C63"/>
    <w:pPr>
      <w:ind w:left="1135"/>
    </w:pPr>
  </w:style>
  <w:style w:type="paragraph" w:styleId="List4">
    <w:name w:val="List 4"/>
    <w:basedOn w:val="List3"/>
    <w:rsid w:val="00DD2C63"/>
    <w:pPr>
      <w:ind w:left="1418"/>
    </w:pPr>
  </w:style>
  <w:style w:type="paragraph" w:styleId="List5">
    <w:name w:val="List 5"/>
    <w:basedOn w:val="List4"/>
    <w:rsid w:val="00DD2C63"/>
    <w:pPr>
      <w:ind w:left="1702"/>
    </w:pPr>
  </w:style>
  <w:style w:type="paragraph" w:customStyle="1" w:styleId="EditorsNote">
    <w:name w:val="Editor's Note"/>
    <w:basedOn w:val="NO"/>
    <w:link w:val="EditorsNoteChar"/>
    <w:rsid w:val="00DD2C63"/>
    <w:rPr>
      <w:color w:val="FF0000"/>
      <w:lang w:val="x-none" w:eastAsia="x-none"/>
    </w:rPr>
  </w:style>
  <w:style w:type="paragraph" w:styleId="ListBullet4">
    <w:name w:val="List Bullet 4"/>
    <w:basedOn w:val="ListBullet3"/>
    <w:rsid w:val="00DD2C63"/>
    <w:pPr>
      <w:numPr>
        <w:numId w:val="19"/>
      </w:numPr>
    </w:pPr>
  </w:style>
  <w:style w:type="paragraph" w:styleId="ListBullet5">
    <w:name w:val="List Bullet 5"/>
    <w:basedOn w:val="ListBullet4"/>
    <w:rsid w:val="00DD2C63"/>
    <w:pPr>
      <w:numPr>
        <w:numId w:val="20"/>
      </w:numPr>
    </w:pPr>
  </w:style>
  <w:style w:type="paragraph" w:styleId="Footer">
    <w:name w:val="footer"/>
    <w:basedOn w:val="Header"/>
    <w:link w:val="FooterChar"/>
    <w:rsid w:val="00DD2C63"/>
    <w:pPr>
      <w:jc w:val="center"/>
    </w:pPr>
    <w:rPr>
      <w:i/>
    </w:rPr>
  </w:style>
  <w:style w:type="paragraph" w:customStyle="1" w:styleId="Reference">
    <w:name w:val="Reference"/>
    <w:basedOn w:val="BodyText"/>
    <w:rsid w:val="00DD2C6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D2C6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D2C63"/>
  </w:style>
  <w:style w:type="paragraph" w:styleId="BodyText">
    <w:name w:val="Body Text"/>
    <w:basedOn w:val="Normal"/>
    <w:link w:val="BodyTextChar"/>
    <w:rsid w:val="00DD2C6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D2C63"/>
    <w:rPr>
      <w:color w:val="0000FF"/>
      <w:u w:val="single"/>
    </w:rPr>
  </w:style>
  <w:style w:type="character" w:styleId="FollowedHyperlink">
    <w:name w:val="FollowedHyperlink"/>
    <w:unhideWhenUsed/>
    <w:rsid w:val="00DD2C63"/>
    <w:rPr>
      <w:color w:val="800080"/>
      <w:u w:val="single"/>
    </w:rPr>
  </w:style>
  <w:style w:type="character" w:styleId="CommentReference">
    <w:name w:val="annotation reference"/>
    <w:uiPriority w:val="99"/>
    <w:qFormat/>
    <w:rsid w:val="00DD2C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D2C63"/>
  </w:style>
  <w:style w:type="paragraph" w:styleId="CommentSubject">
    <w:name w:val="annotation subject"/>
    <w:basedOn w:val="CommentText"/>
    <w:next w:val="CommentText"/>
    <w:link w:val="CommentSubjectChar"/>
    <w:rsid w:val="00DD2C63"/>
    <w:rPr>
      <w:b/>
      <w:bCs/>
    </w:rPr>
  </w:style>
  <w:style w:type="character" w:customStyle="1" w:styleId="Heading1Char">
    <w:name w:val="Heading 1 Char"/>
    <w:link w:val="Heading1"/>
    <w:rsid w:val="00DD2C6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D2C6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D2C6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D2C6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D2C63"/>
    <w:rPr>
      <w:rFonts w:ascii="Times New Roman" w:hAnsi="Times New Roman"/>
    </w:rPr>
  </w:style>
  <w:style w:type="paragraph" w:customStyle="1" w:styleId="Proposal">
    <w:name w:val="Proposal"/>
    <w:basedOn w:val="BodyText"/>
    <w:rsid w:val="00DD2C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D2C6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D2C63"/>
    <w:rPr>
      <w:rFonts w:ascii="Times New Roman" w:hAnsi="Times New Roman"/>
    </w:rPr>
  </w:style>
  <w:style w:type="paragraph" w:customStyle="1" w:styleId="EX">
    <w:name w:val="EX"/>
    <w:basedOn w:val="Normal"/>
    <w:rsid w:val="00DD2C63"/>
    <w:pPr>
      <w:keepLines/>
      <w:ind w:left="1702" w:hanging="1418"/>
    </w:pPr>
  </w:style>
  <w:style w:type="paragraph" w:customStyle="1" w:styleId="EW">
    <w:name w:val="EW"/>
    <w:basedOn w:val="EX"/>
    <w:rsid w:val="00DD2C63"/>
    <w:pPr>
      <w:spacing w:after="0"/>
    </w:pPr>
  </w:style>
  <w:style w:type="paragraph" w:customStyle="1" w:styleId="TAL">
    <w:name w:val="TAL"/>
    <w:basedOn w:val="Normal"/>
    <w:link w:val="TALCar"/>
    <w:rsid w:val="00DD2C6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D2C63"/>
    <w:pPr>
      <w:jc w:val="center"/>
    </w:pPr>
  </w:style>
  <w:style w:type="paragraph" w:customStyle="1" w:styleId="TAH">
    <w:name w:val="TAH"/>
    <w:basedOn w:val="TAC"/>
    <w:link w:val="TAHCar"/>
    <w:rsid w:val="00DD2C63"/>
    <w:rPr>
      <w:b/>
    </w:rPr>
  </w:style>
  <w:style w:type="paragraph" w:customStyle="1" w:styleId="TAN">
    <w:name w:val="TAN"/>
    <w:basedOn w:val="TAL"/>
    <w:rsid w:val="00DD2C63"/>
    <w:pPr>
      <w:ind w:left="851" w:hanging="851"/>
    </w:pPr>
  </w:style>
  <w:style w:type="paragraph" w:customStyle="1" w:styleId="TAR">
    <w:name w:val="TAR"/>
    <w:basedOn w:val="TAL"/>
    <w:rsid w:val="00DD2C63"/>
    <w:pPr>
      <w:jc w:val="right"/>
    </w:pPr>
  </w:style>
  <w:style w:type="paragraph" w:customStyle="1" w:styleId="TH">
    <w:name w:val="TH"/>
    <w:basedOn w:val="Normal"/>
    <w:link w:val="THChar"/>
    <w:rsid w:val="00DD2C6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D2C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D2C63"/>
    <w:pPr>
      <w:outlineLvl w:val="9"/>
    </w:pPr>
  </w:style>
  <w:style w:type="paragraph" w:customStyle="1" w:styleId="ZA">
    <w:name w:val="ZA"/>
    <w:rsid w:val="00DD2C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D2C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D2C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D2C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D2C63"/>
  </w:style>
  <w:style w:type="paragraph" w:customStyle="1" w:styleId="ZH">
    <w:name w:val="ZH"/>
    <w:rsid w:val="00DD2C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D2C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D2C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D2C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D2C63"/>
    <w:pPr>
      <w:framePr w:wrap="notBeside" w:y="16161"/>
    </w:pPr>
  </w:style>
  <w:style w:type="paragraph" w:customStyle="1" w:styleId="FP">
    <w:name w:val="FP"/>
    <w:basedOn w:val="Normal"/>
    <w:rsid w:val="00DD2C63"/>
    <w:pPr>
      <w:spacing w:after="0"/>
    </w:pPr>
  </w:style>
  <w:style w:type="paragraph" w:customStyle="1" w:styleId="Observation">
    <w:name w:val="Observation"/>
    <w:basedOn w:val="Proposal"/>
    <w:qFormat/>
    <w:rsid w:val="00DD2C6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D2C6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D2C6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D2C6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D2C6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D2C6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D2C6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D2C63"/>
    <w:pPr>
      <w:ind w:left="1985"/>
    </w:pPr>
  </w:style>
  <w:style w:type="character" w:customStyle="1" w:styleId="B6Char">
    <w:name w:val="B6 Char"/>
    <w:link w:val="B6"/>
    <w:rsid w:val="00DD2C6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D2C63"/>
    <w:pPr>
      <w:ind w:left="2269"/>
    </w:pPr>
  </w:style>
  <w:style w:type="character" w:customStyle="1" w:styleId="B7Char">
    <w:name w:val="B7 Char"/>
    <w:basedOn w:val="B6Char"/>
    <w:link w:val="B7"/>
    <w:rsid w:val="00DD2C6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D2C63"/>
    <w:pPr>
      <w:ind w:left="2552"/>
    </w:pPr>
  </w:style>
  <w:style w:type="character" w:customStyle="1" w:styleId="BalloonTextChar">
    <w:name w:val="Balloon Text Char"/>
    <w:link w:val="BalloonText"/>
    <w:rsid w:val="00DD2C6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D2C6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D2C6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D2C6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D2C6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D2C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D2C6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D2C6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D2C63"/>
    <w:pPr>
      <w:keepLines/>
      <w:ind w:left="1135" w:hanging="851"/>
    </w:pPr>
  </w:style>
  <w:style w:type="character" w:customStyle="1" w:styleId="NOChar">
    <w:name w:val="NO Char"/>
    <w:link w:val="NO"/>
    <w:qFormat/>
    <w:rsid w:val="00DD2C6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D2C6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D2C6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D2C63"/>
    <w:rPr>
      <w:i/>
      <w:iCs/>
    </w:rPr>
  </w:style>
  <w:style w:type="paragraph" w:customStyle="1" w:styleId="FigureTitle">
    <w:name w:val="Figure_Title"/>
    <w:basedOn w:val="Normal"/>
    <w:next w:val="Normal"/>
    <w:rsid w:val="00DD2C6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D2C6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D2C6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D2C6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D2C63"/>
    <w:rPr>
      <w:i/>
      <w:color w:val="0000FF"/>
    </w:rPr>
  </w:style>
  <w:style w:type="character" w:customStyle="1" w:styleId="Heading2Char">
    <w:name w:val="Heading 2 Char"/>
    <w:link w:val="Heading2"/>
    <w:rsid w:val="00DD2C6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D2C6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D2C6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D2C6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D2C6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D2C6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D2C6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D2C6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D2C6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D2C6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D2C6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D2C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D2C6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D2C6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D2C6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D2C63"/>
    <w:pPr>
      <w:spacing w:after="0"/>
    </w:pPr>
  </w:style>
  <w:style w:type="paragraph" w:customStyle="1" w:styleId="PL">
    <w:name w:val="PL"/>
    <w:link w:val="PLChar"/>
    <w:qFormat/>
    <w:rsid w:val="00DD2C6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D2C6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D2C6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D2C6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D2C63"/>
    <w:rPr>
      <w:b/>
      <w:bCs/>
    </w:rPr>
  </w:style>
  <w:style w:type="table" w:styleId="TableGrid">
    <w:name w:val="Table Grid"/>
    <w:basedOn w:val="TableNormal"/>
    <w:uiPriority w:val="39"/>
    <w:rsid w:val="00DD2C6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D2C6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D2C6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D2C6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D2C63"/>
  </w:style>
  <w:style w:type="paragraph" w:customStyle="1" w:styleId="TALCharChar">
    <w:name w:val="TAL Char Char"/>
    <w:basedOn w:val="Normal"/>
    <w:link w:val="TALCharCharChar"/>
    <w:rsid w:val="00DD2C6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D2C6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D2C6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D2C6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D2C6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D2C63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165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5NUHHDQN7SK2-1476151046-20253</_dlc_DocId>
    <_dlc_DocIdUrl xmlns="f166a696-7b5b-4ccd-9f0c-ffde0cceec81">
      <Url>https://ericsson.sharepoint.com/sites/star/_layouts/15/DocIdRedir.aspx?ID=5NUHHDQN7SK2-1476151046-20253</Url>
      <Description>5NUHHDQN7SK2-1476151046-20253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FD37-EA54-42C0-BD7D-30ECA1B98C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45DAA2-D82E-48DB-BBB0-91CD780F3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BE9A3-C4B4-4DDA-80CC-20D6FFC615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A81F5-A31A-4D95-A1FD-4948B3529A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A10E93-9AC5-469C-A892-8E50C82B13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A99183-A884-4B9F-94BE-F3EB8F70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</TotalTime>
  <Pages>6</Pages>
  <Words>777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Jonas Sedin</dc:creator>
  <cp:keywords>3GPP; Ericsson; TDoc</cp:keywords>
  <dc:description/>
  <cp:lastModifiedBy>Ericsson2</cp:lastModifiedBy>
  <cp:revision>4</cp:revision>
  <cp:lastPrinted>2008-01-31T07:09:00Z</cp:lastPrinted>
  <dcterms:created xsi:type="dcterms:W3CDTF">2018-04-05T18:42:00Z</dcterms:created>
  <dcterms:modified xsi:type="dcterms:W3CDTF">2018-04-05T22:35:00Z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7137e9c3-6fd6-4902-9520-9b03fe024653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